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83" w:rsidRPr="00664FEB" w:rsidRDefault="00052083">
      <w:pPr>
        <w:spacing w:after="19" w:line="259" w:lineRule="auto"/>
        <w:ind w:left="1672" w:right="0" w:hanging="10"/>
        <w:jc w:val="left"/>
        <w:rPr>
          <w:b/>
          <w:sz w:val="24"/>
          <w:szCs w:val="24"/>
        </w:rPr>
      </w:pPr>
    </w:p>
    <w:p w:rsidR="000746CB" w:rsidRPr="00664FEB" w:rsidRDefault="004A38F2" w:rsidP="000746CB">
      <w:pPr>
        <w:spacing w:after="19" w:line="259" w:lineRule="auto"/>
        <w:ind w:left="0" w:right="0" w:firstLine="0"/>
        <w:jc w:val="center"/>
        <w:rPr>
          <w:b/>
          <w:sz w:val="24"/>
          <w:szCs w:val="24"/>
        </w:rPr>
      </w:pPr>
      <w:r w:rsidRPr="00664FEB">
        <w:rPr>
          <w:b/>
          <w:sz w:val="24"/>
          <w:szCs w:val="24"/>
        </w:rPr>
        <w:t>20</w:t>
      </w:r>
      <w:r w:rsidR="00B57382" w:rsidRPr="00664FEB">
        <w:rPr>
          <w:b/>
          <w:sz w:val="24"/>
          <w:szCs w:val="24"/>
        </w:rPr>
        <w:t>2</w:t>
      </w:r>
      <w:r w:rsidR="000746CB" w:rsidRPr="00664FEB">
        <w:rPr>
          <w:b/>
          <w:sz w:val="24"/>
          <w:szCs w:val="24"/>
        </w:rPr>
        <w:t>1</w:t>
      </w:r>
      <w:r w:rsidRPr="00664FEB">
        <w:rPr>
          <w:b/>
          <w:sz w:val="24"/>
          <w:szCs w:val="24"/>
        </w:rPr>
        <w:t xml:space="preserve"> metų </w:t>
      </w:r>
      <w:r w:rsidR="00B57382" w:rsidRPr="00664FEB">
        <w:rPr>
          <w:b/>
          <w:sz w:val="24"/>
          <w:szCs w:val="24"/>
        </w:rPr>
        <w:t>Baltic Karting Academy taurės</w:t>
      </w:r>
      <w:r w:rsidRPr="00664FEB">
        <w:rPr>
          <w:b/>
          <w:sz w:val="24"/>
          <w:szCs w:val="24"/>
        </w:rPr>
        <w:t xml:space="preserve"> varžybų taisyklės.</w:t>
      </w:r>
    </w:p>
    <w:p w:rsidR="000746CB" w:rsidRPr="00664FEB" w:rsidRDefault="000746CB" w:rsidP="000746CB">
      <w:pPr>
        <w:spacing w:after="19" w:line="259" w:lineRule="auto"/>
        <w:ind w:left="0" w:right="0" w:firstLine="0"/>
        <w:jc w:val="center"/>
        <w:rPr>
          <w:b/>
          <w:sz w:val="24"/>
          <w:szCs w:val="24"/>
        </w:rPr>
      </w:pPr>
      <w:r w:rsidRPr="00664FEB">
        <w:rPr>
          <w:b/>
          <w:sz w:val="24"/>
          <w:szCs w:val="24"/>
        </w:rPr>
        <w:t>2021-04-19</w:t>
      </w:r>
    </w:p>
    <w:p w:rsidR="00366B7E" w:rsidRPr="00664FEB" w:rsidRDefault="004A38F2">
      <w:pPr>
        <w:spacing w:after="21" w:line="259" w:lineRule="auto"/>
        <w:ind w:left="0" w:right="0" w:firstLine="0"/>
        <w:jc w:val="left"/>
        <w:rPr>
          <w:sz w:val="24"/>
          <w:szCs w:val="24"/>
        </w:rPr>
      </w:pPr>
      <w:r w:rsidRPr="00664FEB">
        <w:rPr>
          <w:b/>
          <w:sz w:val="24"/>
          <w:szCs w:val="24"/>
        </w:rPr>
        <w:t xml:space="preserve"> </w:t>
      </w:r>
    </w:p>
    <w:p w:rsidR="00366B7E" w:rsidRPr="00664FEB" w:rsidRDefault="00B57382" w:rsidP="00664FEB">
      <w:pPr>
        <w:ind w:left="345" w:firstLine="0"/>
        <w:rPr>
          <w:sz w:val="24"/>
          <w:szCs w:val="24"/>
        </w:rPr>
      </w:pPr>
      <w:r w:rsidRPr="00664FEB">
        <w:rPr>
          <w:sz w:val="24"/>
          <w:szCs w:val="24"/>
        </w:rPr>
        <w:t>Baltic Karting Academy</w:t>
      </w:r>
      <w:r w:rsidR="00664FEB" w:rsidRPr="00664FEB">
        <w:rPr>
          <w:sz w:val="24"/>
          <w:szCs w:val="24"/>
        </w:rPr>
        <w:t xml:space="preserve"> taurės</w:t>
      </w:r>
      <w:r w:rsidR="004A38F2" w:rsidRPr="00664FEB">
        <w:rPr>
          <w:sz w:val="24"/>
          <w:szCs w:val="24"/>
        </w:rPr>
        <w:t xml:space="preserve"> va</w:t>
      </w:r>
      <w:r w:rsidRPr="00664FEB">
        <w:rPr>
          <w:sz w:val="24"/>
          <w:szCs w:val="24"/>
        </w:rPr>
        <w:t>ržybas organizuoja ir praveda VšĮ</w:t>
      </w:r>
      <w:r w:rsidR="004A38F2" w:rsidRPr="00664FEB">
        <w:rPr>
          <w:sz w:val="24"/>
          <w:szCs w:val="24"/>
        </w:rPr>
        <w:t xml:space="preserve"> “</w:t>
      </w:r>
      <w:r w:rsidRPr="00664FEB">
        <w:rPr>
          <w:sz w:val="24"/>
          <w:szCs w:val="24"/>
        </w:rPr>
        <w:t>Kartingo akademija</w:t>
      </w:r>
      <w:r w:rsidR="00823984" w:rsidRPr="00664FEB">
        <w:rPr>
          <w:sz w:val="24"/>
          <w:szCs w:val="24"/>
        </w:rPr>
        <w:t>”</w:t>
      </w:r>
      <w:r w:rsidR="004A38F2" w:rsidRPr="00664FEB">
        <w:rPr>
          <w:sz w:val="24"/>
          <w:szCs w:val="24"/>
        </w:rPr>
        <w:t xml:space="preserve"> kartu su Lietuvos kartingo federacija</w:t>
      </w:r>
      <w:r w:rsidR="00E133EC" w:rsidRPr="00664FEB">
        <w:rPr>
          <w:sz w:val="24"/>
          <w:szCs w:val="24"/>
        </w:rPr>
        <w:t xml:space="preserve"> (toliau tekste LKF)</w:t>
      </w:r>
      <w:r w:rsidR="004A38F2" w:rsidRPr="00664FEB">
        <w:rPr>
          <w:sz w:val="24"/>
          <w:szCs w:val="24"/>
        </w:rPr>
        <w:t>, toliau „</w:t>
      </w:r>
      <w:r w:rsidR="004A38F2" w:rsidRPr="00664FEB">
        <w:rPr>
          <w:b/>
          <w:sz w:val="24"/>
          <w:szCs w:val="24"/>
        </w:rPr>
        <w:t>organizatorius</w:t>
      </w:r>
      <w:r w:rsidR="004A38F2" w:rsidRPr="00664FEB">
        <w:rPr>
          <w:sz w:val="24"/>
          <w:szCs w:val="24"/>
        </w:rPr>
        <w:t>“, vadovaujantis galiojančiomis LKF “Lietuvos Kartingo Sporto Taisyklėmis”, šiomis taisyklėmis ir klasių techniniais reikalavimais (</w:t>
      </w:r>
      <w:r w:rsidR="004A38F2" w:rsidRPr="00664FEB">
        <w:rPr>
          <w:color w:val="0000FF"/>
          <w:sz w:val="24"/>
          <w:szCs w:val="24"/>
          <w:u w:val="single" w:color="0000FF"/>
        </w:rPr>
        <w:t>http://www.kartingas.lt/reglamentai/sporto-taisykles/</w:t>
      </w:r>
      <w:r w:rsidR="004A38F2" w:rsidRPr="00664FEB">
        <w:rPr>
          <w:sz w:val="24"/>
          <w:szCs w:val="24"/>
        </w:rPr>
        <w:t xml:space="preserve">), pagal patvirtintą varžybų kalendorių. Tik „organizatorius“ gali spręsti apie šių taisyklių pritaikymą, bei interpretavimą. Bet kurie papildymai bus išleisti atskirai ir paskelbti puslapyje: </w:t>
      </w:r>
      <w:r w:rsidR="004A38F2" w:rsidRPr="00664FEB">
        <w:rPr>
          <w:color w:val="0000FF"/>
          <w:sz w:val="24"/>
          <w:szCs w:val="24"/>
          <w:u w:val="single" w:color="0000FF"/>
        </w:rPr>
        <w:t>www.</w:t>
      </w:r>
      <w:r w:rsidRPr="00664FEB">
        <w:rPr>
          <w:color w:val="0000FF"/>
          <w:sz w:val="24"/>
          <w:szCs w:val="24"/>
          <w:u w:val="single" w:color="0000FF"/>
        </w:rPr>
        <w:t>baltickartingadademy</w:t>
      </w:r>
      <w:r w:rsidR="004A38F2" w:rsidRPr="00664FEB">
        <w:rPr>
          <w:color w:val="0000FF"/>
          <w:sz w:val="24"/>
          <w:szCs w:val="24"/>
          <w:u w:val="single" w:color="0000FF"/>
        </w:rPr>
        <w:t>.lt</w:t>
      </w:r>
      <w:r w:rsidR="004A38F2" w:rsidRPr="00664FEB">
        <w:rPr>
          <w:sz w:val="24"/>
          <w:szCs w:val="24"/>
        </w:rPr>
        <w:t xml:space="preserve">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Kartingo kategorijos. </w:t>
      </w:r>
    </w:p>
    <w:p w:rsidR="00366B7E" w:rsidRPr="00664FEB" w:rsidRDefault="00B57382">
      <w:pPr>
        <w:numPr>
          <w:ilvl w:val="1"/>
          <w:numId w:val="1"/>
        </w:numPr>
        <w:ind w:right="0" w:hanging="1080"/>
        <w:rPr>
          <w:sz w:val="24"/>
          <w:szCs w:val="24"/>
        </w:rPr>
      </w:pPr>
      <w:r w:rsidRPr="00664FEB">
        <w:rPr>
          <w:b/>
          <w:sz w:val="24"/>
          <w:szCs w:val="24"/>
        </w:rPr>
        <w:t>BRIGGS</w:t>
      </w:r>
      <w:r w:rsidR="004A38F2" w:rsidRPr="00664FEB">
        <w:rPr>
          <w:b/>
          <w:sz w:val="24"/>
          <w:szCs w:val="24"/>
        </w:rPr>
        <w:t xml:space="preserve"> JUNIOR </w:t>
      </w:r>
      <w:r w:rsidRPr="00664FEB">
        <w:rPr>
          <w:sz w:val="24"/>
          <w:szCs w:val="24"/>
        </w:rPr>
        <w:t>– dalyvių amžius nuo 10</w:t>
      </w:r>
      <w:r w:rsidR="004A38F2" w:rsidRPr="00664FEB">
        <w:rPr>
          <w:sz w:val="24"/>
          <w:szCs w:val="24"/>
        </w:rPr>
        <w:t xml:space="preserve"> metų iki 16 metų. </w:t>
      </w:r>
    </w:p>
    <w:p w:rsidR="00366B7E" w:rsidRPr="00664FEB" w:rsidRDefault="00B57382">
      <w:pPr>
        <w:numPr>
          <w:ilvl w:val="1"/>
          <w:numId w:val="1"/>
        </w:numPr>
        <w:ind w:right="0" w:hanging="1080"/>
        <w:rPr>
          <w:sz w:val="24"/>
          <w:szCs w:val="24"/>
        </w:rPr>
      </w:pPr>
      <w:r w:rsidRPr="00664FEB">
        <w:rPr>
          <w:b/>
          <w:sz w:val="24"/>
          <w:szCs w:val="24"/>
        </w:rPr>
        <w:t>BRIGGS</w:t>
      </w:r>
      <w:r w:rsidR="004A38F2" w:rsidRPr="00664FEB">
        <w:rPr>
          <w:b/>
          <w:sz w:val="24"/>
          <w:szCs w:val="24"/>
        </w:rPr>
        <w:t xml:space="preserve"> MASTER</w:t>
      </w:r>
      <w:r w:rsidR="004A38F2" w:rsidRPr="00664FEB">
        <w:rPr>
          <w:sz w:val="24"/>
          <w:szCs w:val="24"/>
        </w:rPr>
        <w:t xml:space="preserve"> – dalyvių amžius nuo 1</w:t>
      </w:r>
      <w:r w:rsidR="00823984" w:rsidRPr="00664FEB">
        <w:rPr>
          <w:sz w:val="24"/>
          <w:szCs w:val="24"/>
        </w:rPr>
        <w:t>2</w:t>
      </w:r>
      <w:r w:rsidR="004A38F2" w:rsidRPr="00664FEB">
        <w:rPr>
          <w:sz w:val="24"/>
          <w:szCs w:val="24"/>
        </w:rPr>
        <w:t xml:space="preserve"> metų. </w:t>
      </w:r>
    </w:p>
    <w:p w:rsidR="00366B7E" w:rsidRPr="00664FEB" w:rsidRDefault="00B57382">
      <w:pPr>
        <w:numPr>
          <w:ilvl w:val="1"/>
          <w:numId w:val="1"/>
        </w:numPr>
        <w:ind w:right="0" w:hanging="1080"/>
        <w:rPr>
          <w:sz w:val="24"/>
          <w:szCs w:val="24"/>
        </w:rPr>
      </w:pPr>
      <w:r w:rsidRPr="00664FEB">
        <w:rPr>
          <w:b/>
          <w:sz w:val="24"/>
          <w:szCs w:val="24"/>
        </w:rPr>
        <w:t xml:space="preserve">BRIGGS </w:t>
      </w:r>
      <w:r w:rsidR="004A38F2" w:rsidRPr="00664FEB">
        <w:rPr>
          <w:b/>
          <w:sz w:val="24"/>
          <w:szCs w:val="24"/>
        </w:rPr>
        <w:t xml:space="preserve">MINI </w:t>
      </w:r>
      <w:r w:rsidR="004A38F2" w:rsidRPr="00664FEB">
        <w:rPr>
          <w:sz w:val="24"/>
          <w:szCs w:val="24"/>
        </w:rPr>
        <w:t xml:space="preserve">– dalyvių amžius nuo 6 metų. </w:t>
      </w:r>
    </w:p>
    <w:p w:rsidR="00366B7E" w:rsidRPr="00664FEB" w:rsidRDefault="004A38F2">
      <w:pPr>
        <w:numPr>
          <w:ilvl w:val="1"/>
          <w:numId w:val="1"/>
        </w:numPr>
        <w:ind w:right="0" w:hanging="1080"/>
        <w:rPr>
          <w:sz w:val="24"/>
          <w:szCs w:val="24"/>
        </w:rPr>
      </w:pPr>
      <w:r w:rsidRPr="00664FEB">
        <w:rPr>
          <w:sz w:val="24"/>
          <w:szCs w:val="24"/>
        </w:rPr>
        <w:t xml:space="preserve">Minimalus dalyvio amžius reiškia, kad einamaisiais kalendoriniais metais sueina minimalus nurodytas metų kiekis, maksimalus dalyvio amžius reiškia, kad einamaisiais kalendoriniais metais nesueina daugiau nei nurodytas maksimalus metų skaičius. </w:t>
      </w:r>
    </w:p>
    <w:p w:rsidR="00366B7E" w:rsidRPr="00664FEB" w:rsidRDefault="004A38F2">
      <w:pPr>
        <w:numPr>
          <w:ilvl w:val="1"/>
          <w:numId w:val="1"/>
        </w:numPr>
        <w:ind w:right="0" w:hanging="1080"/>
        <w:rPr>
          <w:sz w:val="24"/>
          <w:szCs w:val="24"/>
        </w:rPr>
      </w:pPr>
      <w:r w:rsidRPr="00664FEB">
        <w:rPr>
          <w:sz w:val="24"/>
          <w:szCs w:val="24"/>
        </w:rPr>
        <w:t>Išimtiniais atvejais, leidus organizatoriui, dalyvauti gali ir</w:t>
      </w:r>
      <w:r w:rsidR="00B57382" w:rsidRPr="00664FEB">
        <w:rPr>
          <w:sz w:val="24"/>
          <w:szCs w:val="24"/>
        </w:rPr>
        <w:t xml:space="preserve"> jaunesni, nei nustatytas kategorijos</w:t>
      </w:r>
      <w:r w:rsidRPr="00664FEB">
        <w:rPr>
          <w:sz w:val="24"/>
          <w:szCs w:val="24"/>
        </w:rPr>
        <w:t xml:space="preserve"> amžius, dalyviai. </w:t>
      </w:r>
    </w:p>
    <w:p w:rsidR="00366B7E" w:rsidRPr="00664FEB" w:rsidRDefault="00B57382">
      <w:pPr>
        <w:numPr>
          <w:ilvl w:val="1"/>
          <w:numId w:val="1"/>
        </w:numPr>
        <w:ind w:right="0" w:hanging="1080"/>
        <w:rPr>
          <w:sz w:val="24"/>
          <w:szCs w:val="24"/>
        </w:rPr>
      </w:pPr>
      <w:r w:rsidRPr="00664FEB">
        <w:rPr>
          <w:sz w:val="24"/>
          <w:szCs w:val="24"/>
        </w:rPr>
        <w:t xml:space="preserve">BRIGGS JUNIOR, </w:t>
      </w:r>
      <w:r w:rsidR="004A38F2" w:rsidRPr="00664FEB">
        <w:rPr>
          <w:sz w:val="24"/>
          <w:szCs w:val="24"/>
        </w:rPr>
        <w:t xml:space="preserve">BRIGGS MASTER </w:t>
      </w:r>
      <w:r w:rsidRPr="00664FEB">
        <w:rPr>
          <w:sz w:val="24"/>
          <w:szCs w:val="24"/>
        </w:rPr>
        <w:t>kategorijos</w:t>
      </w:r>
      <w:r w:rsidR="004A38F2" w:rsidRPr="00664FEB">
        <w:rPr>
          <w:sz w:val="24"/>
          <w:szCs w:val="24"/>
        </w:rPr>
        <w:t xml:space="preserve"> startuoja jungtinia</w:t>
      </w:r>
      <w:r w:rsidR="00C4153D" w:rsidRPr="00664FEB">
        <w:rPr>
          <w:sz w:val="24"/>
          <w:szCs w:val="24"/>
        </w:rPr>
        <w:t>me važiavime.</w:t>
      </w:r>
    </w:p>
    <w:p w:rsidR="00366B7E" w:rsidRPr="00664FEB" w:rsidRDefault="004A38F2">
      <w:pPr>
        <w:spacing w:after="21"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Organizatoriaus pareigos. </w:t>
      </w:r>
    </w:p>
    <w:p w:rsidR="00366B7E" w:rsidRPr="00664FEB" w:rsidRDefault="004A38F2">
      <w:pPr>
        <w:numPr>
          <w:ilvl w:val="1"/>
          <w:numId w:val="1"/>
        </w:numPr>
        <w:ind w:right="0" w:hanging="1080"/>
        <w:rPr>
          <w:sz w:val="24"/>
          <w:szCs w:val="24"/>
        </w:rPr>
      </w:pPr>
      <w:r w:rsidRPr="00664FEB">
        <w:rPr>
          <w:sz w:val="24"/>
          <w:szCs w:val="24"/>
        </w:rPr>
        <w:t xml:space="preserve">Pagal Lietuvos kartingo sporto taisykles ir jų priedą, patvirtintus LKF Tarybos posėdyje, 201804-03 redakcija, taip pat organizatoriaus licenciją, išduodamą pagal 2.4 punktą.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Oficialūs asmenys. </w:t>
      </w:r>
    </w:p>
    <w:p w:rsidR="00366B7E" w:rsidRPr="00664FEB" w:rsidRDefault="004A38F2">
      <w:pPr>
        <w:numPr>
          <w:ilvl w:val="1"/>
          <w:numId w:val="1"/>
        </w:numPr>
        <w:ind w:right="0" w:hanging="1080"/>
        <w:rPr>
          <w:sz w:val="24"/>
          <w:szCs w:val="24"/>
        </w:rPr>
      </w:pPr>
      <w:r w:rsidRPr="00664FEB">
        <w:rPr>
          <w:sz w:val="24"/>
          <w:szCs w:val="24"/>
        </w:rPr>
        <w:t>Oficialus asmuo – fizinis asmuo, turintis konkrečius LKF įgaliojimus varžybų metu.</w:t>
      </w:r>
      <w:r w:rsidRPr="00664FEB">
        <w:rPr>
          <w:b/>
          <w:sz w:val="24"/>
          <w:szCs w:val="24"/>
        </w:rPr>
        <w:t xml:space="preserve"> </w:t>
      </w:r>
    </w:p>
    <w:p w:rsidR="00366B7E" w:rsidRPr="00664FEB" w:rsidRDefault="004A38F2">
      <w:pPr>
        <w:numPr>
          <w:ilvl w:val="1"/>
          <w:numId w:val="1"/>
        </w:numPr>
        <w:ind w:right="0" w:hanging="1080"/>
        <w:rPr>
          <w:sz w:val="24"/>
          <w:szCs w:val="24"/>
        </w:rPr>
      </w:pPr>
      <w:r w:rsidRPr="00664FEB">
        <w:rPr>
          <w:sz w:val="24"/>
          <w:szCs w:val="24"/>
        </w:rPr>
        <w:t xml:space="preserve">Oficialūs asmenys skiriami LKF: varžybų komisarai, varžybų stebėtojas, varžybų vadovas, techninis delegatas ir techninis komisaras. </w:t>
      </w:r>
      <w:r w:rsidRPr="00664FEB">
        <w:rPr>
          <w:b/>
          <w:sz w:val="24"/>
          <w:szCs w:val="24"/>
        </w:rPr>
        <w:t xml:space="preserve"> </w:t>
      </w:r>
    </w:p>
    <w:p w:rsidR="00366B7E" w:rsidRPr="00664FEB" w:rsidRDefault="004A38F2">
      <w:pPr>
        <w:numPr>
          <w:ilvl w:val="1"/>
          <w:numId w:val="1"/>
        </w:numPr>
        <w:ind w:right="0" w:hanging="1080"/>
        <w:rPr>
          <w:sz w:val="24"/>
          <w:szCs w:val="24"/>
        </w:rPr>
      </w:pPr>
      <w:r w:rsidRPr="00664FEB">
        <w:rPr>
          <w:sz w:val="24"/>
          <w:szCs w:val="24"/>
        </w:rPr>
        <w:t>Kiti Oficialūs asmenys: trasos ir dalyvių parko vadovas, varžybų sekretorius, laikininkas, techninės komisijos teisėjai, trasos teisėjai (signalizuotojai), uždaro parko ir kuro užpylimo zonos teisėjai bei medicinos personalas.</w:t>
      </w:r>
      <w:r w:rsidRPr="00664FEB">
        <w:rPr>
          <w:b/>
          <w:sz w:val="24"/>
          <w:szCs w:val="24"/>
        </w:rPr>
        <w:t xml:space="preserve"> </w:t>
      </w:r>
    </w:p>
    <w:p w:rsidR="00366B7E" w:rsidRPr="00664FEB" w:rsidRDefault="004A38F2">
      <w:pPr>
        <w:spacing w:after="21"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Vairuotojai </w:t>
      </w:r>
    </w:p>
    <w:p w:rsidR="00366B7E" w:rsidRPr="00664FEB" w:rsidRDefault="004A38F2">
      <w:pPr>
        <w:numPr>
          <w:ilvl w:val="1"/>
          <w:numId w:val="1"/>
        </w:numPr>
        <w:ind w:right="0" w:hanging="1080"/>
        <w:rPr>
          <w:sz w:val="24"/>
          <w:szCs w:val="24"/>
        </w:rPr>
      </w:pPr>
      <w:r w:rsidRPr="00664FEB">
        <w:rPr>
          <w:sz w:val="24"/>
          <w:szCs w:val="24"/>
        </w:rPr>
        <w:t xml:space="preserve">Lenktynininkai privalo turėti galiojančią LKF nacionalinę „C“ arba aukštesnės klasės licenciją. </w:t>
      </w:r>
    </w:p>
    <w:p w:rsidR="00366B7E" w:rsidRPr="00664FEB" w:rsidRDefault="004A38F2">
      <w:pPr>
        <w:numPr>
          <w:ilvl w:val="1"/>
          <w:numId w:val="1"/>
        </w:numPr>
        <w:ind w:right="0" w:hanging="1080"/>
        <w:rPr>
          <w:sz w:val="24"/>
          <w:szCs w:val="24"/>
        </w:rPr>
      </w:pPr>
      <w:r w:rsidRPr="00664FEB">
        <w:rPr>
          <w:sz w:val="24"/>
          <w:szCs w:val="24"/>
        </w:rPr>
        <w:t xml:space="preserve">Užsienio lenktynininkai gali dalyvauti lenktynėse su savo šalies ASF, kuri yra CIK-FIA narė, išduota licencija. </w:t>
      </w:r>
    </w:p>
    <w:p w:rsidR="00366B7E" w:rsidRPr="00664FEB" w:rsidRDefault="004A38F2">
      <w:pPr>
        <w:spacing w:after="16" w:line="259" w:lineRule="auto"/>
        <w:ind w:left="0" w:right="0" w:firstLine="0"/>
        <w:jc w:val="left"/>
        <w:rPr>
          <w:sz w:val="24"/>
          <w:szCs w:val="24"/>
        </w:rPr>
      </w:pPr>
      <w:r w:rsidRPr="00664FEB">
        <w:rPr>
          <w:b/>
          <w:sz w:val="24"/>
          <w:szCs w:val="24"/>
        </w:rPr>
        <w:lastRenderedPageBreak/>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Reikalavimai vairuotojams </w:t>
      </w:r>
    </w:p>
    <w:p w:rsidR="00366B7E" w:rsidRPr="00664FEB" w:rsidRDefault="004A38F2" w:rsidP="001F04E5">
      <w:pPr>
        <w:numPr>
          <w:ilvl w:val="1"/>
          <w:numId w:val="1"/>
        </w:numPr>
        <w:ind w:right="0" w:hanging="1080"/>
        <w:rPr>
          <w:sz w:val="24"/>
          <w:szCs w:val="24"/>
        </w:rPr>
      </w:pPr>
      <w:r w:rsidRPr="00664FEB">
        <w:rPr>
          <w:sz w:val="24"/>
          <w:szCs w:val="24"/>
        </w:rPr>
        <w:t xml:space="preserve">Visi </w:t>
      </w:r>
      <w:r w:rsidRPr="00664FEB">
        <w:rPr>
          <w:b/>
          <w:sz w:val="24"/>
          <w:szCs w:val="24"/>
        </w:rPr>
        <w:t xml:space="preserve">lenktynininkai </w:t>
      </w:r>
      <w:r w:rsidRPr="00664FEB">
        <w:rPr>
          <w:sz w:val="24"/>
          <w:szCs w:val="24"/>
        </w:rPr>
        <w:t>į s</w:t>
      </w:r>
      <w:r w:rsidR="00B57382" w:rsidRPr="00664FEB">
        <w:rPr>
          <w:sz w:val="24"/>
          <w:szCs w:val="24"/>
        </w:rPr>
        <w:t>tartą privalo atvykti pagal 202</w:t>
      </w:r>
      <w:r w:rsidR="001F04E5" w:rsidRPr="00664FEB">
        <w:rPr>
          <w:sz w:val="24"/>
          <w:szCs w:val="24"/>
        </w:rPr>
        <w:t>1</w:t>
      </w:r>
      <w:r w:rsidRPr="00664FEB">
        <w:rPr>
          <w:sz w:val="24"/>
          <w:szCs w:val="24"/>
        </w:rPr>
        <w:t xml:space="preserve"> metais galiojančias LKF taisykles. </w:t>
      </w:r>
      <w:r w:rsidRPr="00664FEB">
        <w:rPr>
          <w:b/>
          <w:sz w:val="24"/>
          <w:szCs w:val="24"/>
        </w:rPr>
        <w:t xml:space="preserve">Lenktynininkai </w:t>
      </w:r>
      <w:r w:rsidRPr="00664FEB">
        <w:rPr>
          <w:sz w:val="24"/>
          <w:szCs w:val="24"/>
        </w:rPr>
        <w:t xml:space="preserve">privalo dėvėti užsegtą uždarą šalmą, pirštines, pilnai uždengiančias plaštakas ir riešus. Batai turi būti su auliukais, užsegti ir privalo apsaugoti kulkšnis. Kombinezonai, pagaminti kartingo sportui, gali būti pasibaigusios homologacijos. Dalyvių šalmai privalo turėti automobilio arba kartingo homologaciją, kuri gali būti pasibaigusi. </w:t>
      </w:r>
      <w:r w:rsidR="001F04E5" w:rsidRPr="00664FEB">
        <w:rPr>
          <w:color w:val="FF0000"/>
          <w:sz w:val="24"/>
          <w:szCs w:val="24"/>
        </w:rPr>
        <w:t xml:space="preserve">Visiems dalyviams rekomenduojama naudoti šonkaulių apsaugą. </w:t>
      </w:r>
      <w:r w:rsidRPr="00664FEB">
        <w:rPr>
          <w:sz w:val="24"/>
          <w:szCs w:val="24"/>
        </w:rPr>
        <w:t>Apranga ir jos komponentai privalo būti tvarkingi, neturėti pažeidimų, galinčių įtakoti dėvimos ekipiruotės kokybę ir patikimumą bei trukdyti tinkamai atlikti savo funkciją.</w:t>
      </w:r>
      <w:r w:rsidRPr="00664FEB">
        <w:rPr>
          <w:rFonts w:ascii="Times New Roman" w:eastAsia="Times New Roman" w:hAnsi="Times New Roman" w:cs="Times New Roman"/>
          <w:b/>
          <w:sz w:val="24"/>
          <w:szCs w:val="24"/>
        </w:rPr>
        <w:t xml:space="preserve"> </w:t>
      </w:r>
      <w:r w:rsidRPr="00664FEB">
        <w:rPr>
          <w:sz w:val="24"/>
          <w:szCs w:val="24"/>
        </w:rPr>
        <w:t>Dėvėti šaliką ar kitą lengvai krentančią aprangą net jei ji yra po kombinezonu yra draudžiama. Ilgi plaukai privalo būti pilnai po šalmu</w:t>
      </w:r>
      <w:r w:rsidR="001F04E5" w:rsidRPr="00664FEB">
        <w:rPr>
          <w:sz w:val="24"/>
          <w:szCs w:val="24"/>
        </w:rPr>
        <w:t>.</w:t>
      </w:r>
      <w:r w:rsidRPr="00664FEB">
        <w:rPr>
          <w:sz w:val="24"/>
          <w:szCs w:val="24"/>
        </w:rPr>
        <w:t xml:space="preserve"> </w:t>
      </w:r>
    </w:p>
    <w:p w:rsidR="00366B7E" w:rsidRPr="00664FEB" w:rsidRDefault="004A38F2">
      <w:pPr>
        <w:numPr>
          <w:ilvl w:val="1"/>
          <w:numId w:val="1"/>
        </w:numPr>
        <w:ind w:right="0" w:hanging="1080"/>
        <w:rPr>
          <w:sz w:val="24"/>
          <w:szCs w:val="24"/>
        </w:rPr>
      </w:pPr>
      <w:r w:rsidRPr="00664FEB">
        <w:rPr>
          <w:sz w:val="24"/>
          <w:szCs w:val="24"/>
        </w:rPr>
        <w:t xml:space="preserve">Lenktynių metu trasoje lenktynininkams nesuteikiama jokia išorinė pagalba, išskyrus remonto zoną. </w:t>
      </w:r>
    </w:p>
    <w:p w:rsidR="00366B7E" w:rsidRPr="00664FEB" w:rsidRDefault="004A38F2">
      <w:pPr>
        <w:numPr>
          <w:ilvl w:val="1"/>
          <w:numId w:val="1"/>
        </w:numPr>
        <w:ind w:right="0" w:hanging="1080"/>
        <w:rPr>
          <w:sz w:val="24"/>
          <w:szCs w:val="24"/>
        </w:rPr>
      </w:pPr>
      <w:r w:rsidRPr="00664FEB">
        <w:rPr>
          <w:sz w:val="24"/>
          <w:szCs w:val="24"/>
        </w:rPr>
        <w:t>Lenktynių metu, dėl kokios nors priežasties užgesus karto varikliui, vairuotojas gali jį užsivesti pats. Jei lenktynininkui</w:t>
      </w:r>
      <w:r w:rsidR="00823984" w:rsidRPr="00664FEB">
        <w:rPr>
          <w:sz w:val="24"/>
          <w:szCs w:val="24"/>
        </w:rPr>
        <w:t xml:space="preserve"> nepavyksta užsivesti karto, </w:t>
      </w:r>
      <w:r w:rsidRPr="00664FEB">
        <w:rPr>
          <w:sz w:val="24"/>
          <w:szCs w:val="24"/>
        </w:rPr>
        <w:t xml:space="preserve">būtina </w:t>
      </w:r>
      <w:r w:rsidR="00823984" w:rsidRPr="00664FEB">
        <w:rPr>
          <w:sz w:val="24"/>
          <w:szCs w:val="24"/>
        </w:rPr>
        <w:t>jį ka</w:t>
      </w:r>
      <w:r w:rsidRPr="00664FEB">
        <w:rPr>
          <w:sz w:val="24"/>
          <w:szCs w:val="24"/>
        </w:rPr>
        <w:t xml:space="preserve">ip galima greičiau pašalinti nuo trasos, siekiant nesudaryti pavojaus ir išvengti susidūrimų su kitais lenktynių dalyviais. Lenktynininkai privalo būti šalia savo karto viso važiavimo metu ir jiems draudžiama palikti saugią vietą iki važiavimo pabaigos. Jeigu lenktynininkas savarankiškai nesugeba karto nustumti į saugią vietą, jam pagelbsti trasos teisėjai. </w:t>
      </w:r>
    </w:p>
    <w:p w:rsidR="00366B7E" w:rsidRPr="00664FEB" w:rsidRDefault="00B57382">
      <w:pPr>
        <w:numPr>
          <w:ilvl w:val="1"/>
          <w:numId w:val="1"/>
        </w:numPr>
        <w:ind w:right="0" w:hanging="1080"/>
        <w:rPr>
          <w:sz w:val="24"/>
          <w:szCs w:val="24"/>
        </w:rPr>
      </w:pPr>
      <w:r w:rsidRPr="00664FEB">
        <w:rPr>
          <w:sz w:val="24"/>
          <w:szCs w:val="24"/>
        </w:rPr>
        <w:t>Lenktynininkui su kart</w:t>
      </w:r>
      <w:r w:rsidR="004A38F2" w:rsidRPr="00664FEB">
        <w:rPr>
          <w:sz w:val="24"/>
          <w:szCs w:val="24"/>
        </w:rPr>
        <w:t xml:space="preserve">u griežtai draudžiama judėti priešinga nei lenktynių kryptimi. </w:t>
      </w:r>
    </w:p>
    <w:p w:rsidR="00366B7E" w:rsidRPr="00664FEB" w:rsidRDefault="004A38F2">
      <w:pPr>
        <w:numPr>
          <w:ilvl w:val="1"/>
          <w:numId w:val="1"/>
        </w:numPr>
        <w:ind w:right="0" w:hanging="1080"/>
        <w:rPr>
          <w:sz w:val="24"/>
          <w:szCs w:val="24"/>
        </w:rPr>
      </w:pPr>
      <w:r w:rsidRPr="00664FEB">
        <w:rPr>
          <w:sz w:val="24"/>
          <w:szCs w:val="24"/>
        </w:rPr>
        <w:t>Lenktynininkas negali pajudėti nuo starto linijos be teisėjo signalo, taip pat lenktyni</w:t>
      </w:r>
      <w:r w:rsidR="00B57382" w:rsidRPr="00664FEB">
        <w:rPr>
          <w:sz w:val="24"/>
          <w:szCs w:val="24"/>
        </w:rPr>
        <w:t>ninkui draudžiama stumti kart</w:t>
      </w:r>
      <w:r w:rsidRPr="00664FEB">
        <w:rPr>
          <w:sz w:val="24"/>
          <w:szCs w:val="24"/>
        </w:rPr>
        <w:t xml:space="preserve">ą, siekiant kirsti finišo liniją. </w:t>
      </w:r>
    </w:p>
    <w:p w:rsidR="00366B7E" w:rsidRPr="00664FEB" w:rsidRDefault="004A38F2">
      <w:pPr>
        <w:numPr>
          <w:ilvl w:val="1"/>
          <w:numId w:val="1"/>
        </w:numPr>
        <w:ind w:right="0" w:hanging="1080"/>
        <w:rPr>
          <w:sz w:val="24"/>
          <w:szCs w:val="24"/>
        </w:rPr>
      </w:pPr>
      <w:r w:rsidRPr="00664FEB">
        <w:rPr>
          <w:sz w:val="24"/>
          <w:szCs w:val="24"/>
        </w:rPr>
        <w:t xml:space="preserve">Draudžiama kartu važinėti dalyvių parke ar už trasos, kurioje vyksta lenktynės, ribų. </w:t>
      </w:r>
    </w:p>
    <w:p w:rsidR="00366B7E" w:rsidRPr="00664FEB" w:rsidRDefault="004A38F2">
      <w:pPr>
        <w:numPr>
          <w:ilvl w:val="1"/>
          <w:numId w:val="1"/>
        </w:numPr>
        <w:ind w:right="0" w:hanging="1080"/>
        <w:rPr>
          <w:sz w:val="24"/>
          <w:szCs w:val="24"/>
        </w:rPr>
      </w:pPr>
      <w:r w:rsidRPr="00664FEB">
        <w:rPr>
          <w:sz w:val="24"/>
          <w:szCs w:val="24"/>
        </w:rPr>
        <w:t xml:space="preserve">Draudžiama naudotis kitu nei naudojamu lenktynėms patvirtintu trasos maršrutu. </w:t>
      </w:r>
    </w:p>
    <w:p w:rsidR="00366B7E" w:rsidRPr="00664FEB" w:rsidRDefault="004A38F2">
      <w:pPr>
        <w:numPr>
          <w:ilvl w:val="1"/>
          <w:numId w:val="1"/>
        </w:numPr>
        <w:ind w:right="0" w:hanging="1080"/>
        <w:rPr>
          <w:sz w:val="24"/>
          <w:szCs w:val="24"/>
        </w:rPr>
      </w:pPr>
      <w:r w:rsidRPr="00664FEB">
        <w:rPr>
          <w:sz w:val="24"/>
          <w:szCs w:val="24"/>
        </w:rPr>
        <w:t xml:space="preserve">Draudžiamas bet kokios rūšies radijo ryšio naudojimas. </w:t>
      </w:r>
    </w:p>
    <w:p w:rsidR="00366B7E" w:rsidRPr="00664FEB" w:rsidRDefault="004A38F2">
      <w:pPr>
        <w:numPr>
          <w:ilvl w:val="1"/>
          <w:numId w:val="1"/>
        </w:numPr>
        <w:ind w:right="0" w:hanging="1080"/>
        <w:rPr>
          <w:sz w:val="24"/>
          <w:szCs w:val="24"/>
        </w:rPr>
      </w:pPr>
      <w:r w:rsidRPr="00664FEB">
        <w:rPr>
          <w:sz w:val="24"/>
          <w:szCs w:val="24"/>
        </w:rPr>
        <w:t xml:space="preserve">Lenktynininkai prieš palikdami trasą privalo sulėtinti greitį ir iškelti ranką tinkamu metu, užtikrindami, kad nesukels pavojaus kitiems, iš galo važiuojantiems, vairuotojams. </w:t>
      </w:r>
    </w:p>
    <w:p w:rsidR="00366B7E" w:rsidRPr="00664FEB" w:rsidRDefault="004A38F2">
      <w:pPr>
        <w:numPr>
          <w:ilvl w:val="1"/>
          <w:numId w:val="1"/>
        </w:numPr>
        <w:ind w:right="0" w:hanging="1080"/>
        <w:rPr>
          <w:sz w:val="24"/>
          <w:szCs w:val="24"/>
        </w:rPr>
      </w:pPr>
      <w:r w:rsidRPr="00664FEB">
        <w:rPr>
          <w:sz w:val="24"/>
          <w:szCs w:val="24"/>
        </w:rPr>
        <w:t xml:space="preserve">Atsiliekantys ratu ir daugiau lenktynininkai, neturi trukdyti juos lenkti greičiau važiuojantiems. Jie bus įspėjami signaline mėlyna vėliava. Gavęs įspėjimą mėlyna vėliava, turi saugiai duoti kelią už jį greičiau važiuojančiam dalyviui. </w:t>
      </w:r>
    </w:p>
    <w:p w:rsidR="00366B7E" w:rsidRPr="00664FEB" w:rsidRDefault="004A38F2">
      <w:pPr>
        <w:numPr>
          <w:ilvl w:val="1"/>
          <w:numId w:val="1"/>
        </w:numPr>
        <w:spacing w:after="0" w:line="276" w:lineRule="auto"/>
        <w:ind w:right="0" w:hanging="1080"/>
        <w:rPr>
          <w:sz w:val="24"/>
          <w:szCs w:val="24"/>
        </w:rPr>
      </w:pPr>
      <w:r w:rsidRPr="00664FEB">
        <w:rPr>
          <w:sz w:val="24"/>
          <w:szCs w:val="24"/>
        </w:rPr>
        <w:t xml:space="preserve">Tyčiniai manevrai, siekiant sutrukdyti kitam lenktynininkui: netikėti posūkiai, judėjimas skersai trasos ar vingiais ir pan., varžovų blokavimas, stūmimas, trankymas yra griežtai draudžiami. </w:t>
      </w:r>
    </w:p>
    <w:p w:rsidR="00366B7E" w:rsidRPr="00664FEB" w:rsidRDefault="004A38F2">
      <w:pPr>
        <w:numPr>
          <w:ilvl w:val="1"/>
          <w:numId w:val="1"/>
        </w:numPr>
        <w:ind w:right="0" w:hanging="1080"/>
        <w:rPr>
          <w:sz w:val="24"/>
          <w:szCs w:val="24"/>
        </w:rPr>
      </w:pPr>
      <w:r w:rsidRPr="00664FEB">
        <w:rPr>
          <w:sz w:val="24"/>
          <w:szCs w:val="24"/>
        </w:rPr>
        <w:t xml:space="preserve">Važiuojant tiesiąja trasos atkarpa, važiavimo trajektoriją galima keisti tik vieną kartą. </w:t>
      </w:r>
    </w:p>
    <w:p w:rsidR="00366B7E" w:rsidRPr="00664FEB" w:rsidRDefault="004A38F2">
      <w:pPr>
        <w:numPr>
          <w:ilvl w:val="1"/>
          <w:numId w:val="1"/>
        </w:numPr>
        <w:ind w:right="0" w:hanging="1080"/>
        <w:rPr>
          <w:sz w:val="24"/>
          <w:szCs w:val="24"/>
        </w:rPr>
      </w:pPr>
      <w:r w:rsidRPr="00664FEB">
        <w:rPr>
          <w:sz w:val="24"/>
          <w:szCs w:val="24"/>
        </w:rPr>
        <w:t>Nedrausmingi lenktynininkai bus įspėti parodant jiems įsp</w:t>
      </w:r>
      <w:r w:rsidR="00B57382" w:rsidRPr="00664FEB">
        <w:rPr>
          <w:sz w:val="24"/>
          <w:szCs w:val="24"/>
        </w:rPr>
        <w:t>ėjamąją vėliavą – „Juodai /Balta</w:t>
      </w:r>
      <w:r w:rsidRPr="00664FEB">
        <w:rPr>
          <w:sz w:val="24"/>
          <w:szCs w:val="24"/>
        </w:rPr>
        <w:t xml:space="preserve">“ ir lentelę su dalyvio startiniu numeriu, o už ypatingai grubų važiavimą gali būti </w:t>
      </w:r>
      <w:r w:rsidRPr="00664FEB">
        <w:rPr>
          <w:sz w:val="24"/>
          <w:szCs w:val="24"/>
        </w:rPr>
        <w:lastRenderedPageBreak/>
        <w:t xml:space="preserve">iš karto diskvalifikuoti rodant </w:t>
      </w:r>
      <w:r w:rsidR="00B57382" w:rsidRPr="00664FEB">
        <w:rPr>
          <w:sz w:val="24"/>
          <w:szCs w:val="24"/>
        </w:rPr>
        <w:t>„J</w:t>
      </w:r>
      <w:r w:rsidRPr="00664FEB">
        <w:rPr>
          <w:sz w:val="24"/>
          <w:szCs w:val="24"/>
        </w:rPr>
        <w:t>uodą</w:t>
      </w:r>
      <w:r w:rsidR="00B57382" w:rsidRPr="00664FEB">
        <w:rPr>
          <w:sz w:val="24"/>
          <w:szCs w:val="24"/>
        </w:rPr>
        <w:t>“</w:t>
      </w:r>
      <w:r w:rsidRPr="00664FEB">
        <w:rPr>
          <w:sz w:val="24"/>
          <w:szCs w:val="24"/>
        </w:rPr>
        <w:t xml:space="preserve"> vėliavą ar</w:t>
      </w:r>
      <w:r w:rsidR="00823984" w:rsidRPr="00664FEB">
        <w:rPr>
          <w:sz w:val="24"/>
          <w:szCs w:val="24"/>
        </w:rPr>
        <w:t>ba</w:t>
      </w:r>
      <w:r w:rsidRPr="00664FEB">
        <w:rPr>
          <w:sz w:val="24"/>
          <w:szCs w:val="24"/>
        </w:rPr>
        <w:t xml:space="preserve"> pasibaigus važiavimui. Pasibaigus važiavimui už nusižengimus taip pat gali būti paskirtos laiko baudos. </w:t>
      </w:r>
    </w:p>
    <w:p w:rsidR="00366B7E" w:rsidRPr="00664FEB" w:rsidRDefault="004A38F2">
      <w:pPr>
        <w:numPr>
          <w:ilvl w:val="1"/>
          <w:numId w:val="1"/>
        </w:numPr>
        <w:ind w:right="0" w:hanging="1080"/>
        <w:rPr>
          <w:sz w:val="24"/>
          <w:szCs w:val="24"/>
        </w:rPr>
      </w:pPr>
      <w:r w:rsidRPr="00664FEB">
        <w:rPr>
          <w:sz w:val="24"/>
          <w:szCs w:val="24"/>
        </w:rPr>
        <w:t xml:space="preserve">Lenktynininkui ignoravus trasos teisėjo įspėjimą, jis bus diskvalifikuotas, o jo rezultatas tame važiavime bus anuliuotas be papildomo įspėjimo. </w:t>
      </w:r>
    </w:p>
    <w:p w:rsidR="00366B7E" w:rsidRPr="00664FEB" w:rsidRDefault="004A38F2">
      <w:pPr>
        <w:numPr>
          <w:ilvl w:val="1"/>
          <w:numId w:val="1"/>
        </w:numPr>
        <w:ind w:right="0" w:hanging="1080"/>
        <w:rPr>
          <w:sz w:val="24"/>
          <w:szCs w:val="24"/>
        </w:rPr>
      </w:pPr>
      <w:r w:rsidRPr="00664FEB">
        <w:rPr>
          <w:sz w:val="24"/>
          <w:szCs w:val="24"/>
        </w:rPr>
        <w:t>Varžybų organizatorius turi teisę už nesportišką dalyvio ar dalyvių elgesį nubausti lenktynininką ar jo pilnametį globėją pinigine bauda iki 1000</w:t>
      </w:r>
      <w:r w:rsidR="00B57382" w:rsidRPr="00664FEB">
        <w:rPr>
          <w:sz w:val="24"/>
          <w:szCs w:val="24"/>
        </w:rPr>
        <w:t xml:space="preserve"> (tūkstančio) eurų.</w:t>
      </w:r>
      <w:r w:rsidRPr="00664FEB">
        <w:rPr>
          <w:sz w:val="24"/>
          <w:szCs w:val="24"/>
        </w:rPr>
        <w:t xml:space="preserve"> </w:t>
      </w:r>
    </w:p>
    <w:p w:rsidR="00366B7E" w:rsidRPr="00664FEB" w:rsidRDefault="004A38F2">
      <w:pPr>
        <w:numPr>
          <w:ilvl w:val="1"/>
          <w:numId w:val="1"/>
        </w:numPr>
        <w:ind w:right="0" w:hanging="1080"/>
        <w:rPr>
          <w:sz w:val="24"/>
          <w:szCs w:val="24"/>
        </w:rPr>
      </w:pPr>
      <w:r w:rsidRPr="00664FEB">
        <w:rPr>
          <w:sz w:val="24"/>
          <w:szCs w:val="24"/>
        </w:rPr>
        <w:t>Kai lenktynių pabaigoje lenktynininkui parodoma finišo vėliava, jis privalo važiuoti patvirtintu maršrutu į uždarą parką. Nuo to momento, kai lenktynininkui parodoma finišo vėliava ir kol jis neišvažiuos iš uždaro parko, jam taikomos uždaro parko tai</w:t>
      </w:r>
      <w:r w:rsidR="00B57382" w:rsidRPr="00664FEB">
        <w:rPr>
          <w:sz w:val="24"/>
          <w:szCs w:val="24"/>
        </w:rPr>
        <w:t>syklės, jis negali keisti kart</w:t>
      </w:r>
      <w:r w:rsidRPr="00664FEB">
        <w:rPr>
          <w:sz w:val="24"/>
          <w:szCs w:val="24"/>
        </w:rPr>
        <w:t xml:space="preserve">o ar atlikti kokius nors jo pakeitimus ar reguliavimus. </w:t>
      </w:r>
    </w:p>
    <w:p w:rsidR="00366B7E" w:rsidRPr="00664FEB" w:rsidRDefault="004A38F2">
      <w:pPr>
        <w:numPr>
          <w:ilvl w:val="1"/>
          <w:numId w:val="1"/>
        </w:numPr>
        <w:ind w:right="0" w:hanging="1080"/>
        <w:rPr>
          <w:sz w:val="24"/>
          <w:szCs w:val="24"/>
        </w:rPr>
      </w:pPr>
      <w:r w:rsidRPr="00664FEB">
        <w:rPr>
          <w:sz w:val="24"/>
          <w:szCs w:val="24"/>
        </w:rPr>
        <w:t xml:space="preserve">Organizatorius turi teisę šalinti dalyvį iš </w:t>
      </w:r>
      <w:r w:rsidR="00B57382" w:rsidRPr="00664FEB">
        <w:rPr>
          <w:sz w:val="24"/>
          <w:szCs w:val="24"/>
        </w:rPr>
        <w:t>Baltic karting Academy taurės</w:t>
      </w:r>
      <w:r w:rsidRPr="00664FEB">
        <w:rPr>
          <w:sz w:val="24"/>
          <w:szCs w:val="24"/>
        </w:rPr>
        <w:t xml:space="preserve">, jeigu sezono eigoje keletą etapų lenktynininkas elgiasi nesportiškai, sukeldamas grėsmę kitų dalyvių saugumui ir arba jų technikai. </w:t>
      </w:r>
    </w:p>
    <w:p w:rsidR="001F04E5" w:rsidRPr="00664FEB" w:rsidRDefault="004A38F2" w:rsidP="001F04E5">
      <w:pPr>
        <w:numPr>
          <w:ilvl w:val="1"/>
          <w:numId w:val="1"/>
        </w:numPr>
        <w:ind w:right="0" w:hanging="1080"/>
        <w:rPr>
          <w:sz w:val="24"/>
          <w:szCs w:val="24"/>
        </w:rPr>
      </w:pPr>
      <w:r w:rsidRPr="00664FEB">
        <w:rPr>
          <w:sz w:val="24"/>
          <w:szCs w:val="24"/>
        </w:rPr>
        <w:t>Organizatorius turi teisę anuliuoti etapo, arba pasikartojant pažeidimams sezono, rezultatus</w:t>
      </w:r>
      <w:r w:rsidR="00B57382" w:rsidRPr="00664FEB">
        <w:rPr>
          <w:sz w:val="24"/>
          <w:szCs w:val="24"/>
        </w:rPr>
        <w:t>,</w:t>
      </w:r>
      <w:r w:rsidRPr="00664FEB">
        <w:rPr>
          <w:sz w:val="24"/>
          <w:szCs w:val="24"/>
        </w:rPr>
        <w:t xml:space="preserve"> jei jo technikoje varžybų metu arba po varžybų buvo aptikta neleistinų įrangos pakeitimų. </w:t>
      </w:r>
    </w:p>
    <w:p w:rsidR="001F04E5" w:rsidRPr="00664FEB" w:rsidRDefault="001F04E5" w:rsidP="001F04E5">
      <w:pPr>
        <w:numPr>
          <w:ilvl w:val="1"/>
          <w:numId w:val="1"/>
        </w:numPr>
        <w:ind w:right="0" w:hanging="1080"/>
        <w:rPr>
          <w:color w:val="FF0000"/>
          <w:sz w:val="24"/>
          <w:szCs w:val="24"/>
        </w:rPr>
      </w:pPr>
      <w:r w:rsidRPr="00664FEB">
        <w:rPr>
          <w:color w:val="FF0000"/>
          <w:sz w:val="24"/>
          <w:szCs w:val="24"/>
        </w:rPr>
        <w:t>Kaip drausminė čempionato priemonė papildomai prie jau paskirtos baudos už incidentą Dalyviui gali būti skiriami baudos taškai. Baudos taškai skiriami už LKST 2.24 str. nurodytus pažeidimus (Komisarų ar</w:t>
      </w:r>
      <w:r w:rsidR="008C48CF" w:rsidRPr="00664FEB">
        <w:rPr>
          <w:color w:val="FF0000"/>
          <w:sz w:val="24"/>
          <w:szCs w:val="24"/>
        </w:rPr>
        <w:t xml:space="preserve"> </w:t>
      </w:r>
      <w:r w:rsidRPr="00664FEB">
        <w:rPr>
          <w:color w:val="FF0000"/>
          <w:sz w:val="24"/>
          <w:szCs w:val="24"/>
        </w:rPr>
        <w:t>Varžybų Vadovo nuožiūra). Detaliau pagal LKF Čempionato taisyklių 63 p.</w:t>
      </w:r>
    </w:p>
    <w:p w:rsidR="001F04E5" w:rsidRPr="00664FEB" w:rsidRDefault="001F04E5" w:rsidP="001F04E5">
      <w:pPr>
        <w:ind w:left="1425" w:right="0" w:firstLine="0"/>
        <w:rPr>
          <w:sz w:val="24"/>
          <w:szCs w:val="24"/>
        </w:rPr>
      </w:pP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Bendri saugumo reikalavimai. </w:t>
      </w:r>
    </w:p>
    <w:p w:rsidR="00366B7E" w:rsidRPr="00664FEB" w:rsidRDefault="00B57382">
      <w:pPr>
        <w:numPr>
          <w:ilvl w:val="1"/>
          <w:numId w:val="1"/>
        </w:numPr>
        <w:ind w:right="0" w:hanging="1080"/>
        <w:rPr>
          <w:sz w:val="24"/>
          <w:szCs w:val="24"/>
        </w:rPr>
      </w:pPr>
      <w:r w:rsidRPr="00664FEB">
        <w:rPr>
          <w:sz w:val="24"/>
          <w:szCs w:val="24"/>
        </w:rPr>
        <w:t>L</w:t>
      </w:r>
      <w:r w:rsidR="004A38F2" w:rsidRPr="00664FEB">
        <w:rPr>
          <w:sz w:val="24"/>
          <w:szCs w:val="24"/>
        </w:rPr>
        <w:t>enktynininkas atsako už savo mechanikų ir visų kitų su juo susijusių asmenų elgesį, įskaitant</w:t>
      </w:r>
      <w:r w:rsidR="00823984" w:rsidRPr="00664FEB">
        <w:rPr>
          <w:sz w:val="24"/>
          <w:szCs w:val="24"/>
        </w:rPr>
        <w:t>,</w:t>
      </w:r>
      <w:r w:rsidR="004A38F2" w:rsidRPr="00664FEB">
        <w:rPr>
          <w:sz w:val="24"/>
          <w:szCs w:val="24"/>
        </w:rPr>
        <w:t xml:space="preserve"> bet neapsiribojant</w:t>
      </w:r>
      <w:r w:rsidR="00823984" w:rsidRPr="00664FEB">
        <w:rPr>
          <w:sz w:val="24"/>
          <w:szCs w:val="24"/>
        </w:rPr>
        <w:t>,</w:t>
      </w:r>
      <w:r w:rsidR="004A38F2" w:rsidRPr="00664FEB">
        <w:rPr>
          <w:sz w:val="24"/>
          <w:szCs w:val="24"/>
        </w:rPr>
        <w:t xml:space="preserve"> palaikymo komanda. Visi dalyviai privalo būti blaivūs ir neapsvaigę nuo psichotropinių medžiagų. </w:t>
      </w:r>
    </w:p>
    <w:p w:rsidR="00366B7E" w:rsidRPr="00664FEB" w:rsidRDefault="00B57382">
      <w:pPr>
        <w:numPr>
          <w:ilvl w:val="1"/>
          <w:numId w:val="1"/>
        </w:numPr>
        <w:ind w:right="0" w:hanging="1080"/>
        <w:rPr>
          <w:sz w:val="24"/>
          <w:szCs w:val="24"/>
        </w:rPr>
      </w:pPr>
      <w:r w:rsidRPr="00664FEB">
        <w:rPr>
          <w:sz w:val="24"/>
          <w:szCs w:val="24"/>
        </w:rPr>
        <w:t>Į kart</w:t>
      </w:r>
      <w:r w:rsidR="004A38F2" w:rsidRPr="00664FEB">
        <w:rPr>
          <w:sz w:val="24"/>
          <w:szCs w:val="24"/>
        </w:rPr>
        <w:t>ų išrikiavimo aikštelę su vienu lenktynininku</w:t>
      </w:r>
      <w:r w:rsidR="004A38F2" w:rsidRPr="00664FEB">
        <w:rPr>
          <w:b/>
          <w:sz w:val="24"/>
          <w:szCs w:val="24"/>
        </w:rPr>
        <w:t xml:space="preserve"> </w:t>
      </w:r>
      <w:r w:rsidR="004A38F2" w:rsidRPr="00664FEB">
        <w:rPr>
          <w:sz w:val="24"/>
          <w:szCs w:val="24"/>
        </w:rPr>
        <w:t xml:space="preserve">gali patekti vienas jį aptarnaujantis mechanikas.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Starto procedūra. </w:t>
      </w:r>
    </w:p>
    <w:p w:rsidR="00366B7E" w:rsidRPr="00664FEB" w:rsidRDefault="004A38F2">
      <w:pPr>
        <w:numPr>
          <w:ilvl w:val="1"/>
          <w:numId w:val="1"/>
        </w:numPr>
        <w:ind w:right="0" w:hanging="1080"/>
        <w:rPr>
          <w:sz w:val="24"/>
          <w:szCs w:val="24"/>
        </w:rPr>
      </w:pPr>
      <w:r w:rsidRPr="00664FEB">
        <w:rPr>
          <w:sz w:val="24"/>
          <w:szCs w:val="24"/>
        </w:rPr>
        <w:t>Starto procedūra vykdoma pagal Lietuvos kartingo sporto taisykles 2.20 straipsnį.</w:t>
      </w:r>
      <w:r w:rsidRPr="00664FEB">
        <w:rPr>
          <w:b/>
          <w:sz w:val="24"/>
          <w:szCs w:val="24"/>
        </w:rPr>
        <w:t xml:space="preserve"> </w:t>
      </w:r>
    </w:p>
    <w:p w:rsidR="00366B7E" w:rsidRPr="00664FEB" w:rsidRDefault="004A38F2">
      <w:pPr>
        <w:spacing w:after="16" w:line="259" w:lineRule="auto"/>
        <w:ind w:left="1159" w:right="0" w:firstLine="0"/>
        <w:jc w:val="left"/>
        <w:rPr>
          <w:sz w:val="24"/>
          <w:szCs w:val="24"/>
        </w:rPr>
      </w:pPr>
      <w:r w:rsidRPr="00664FEB">
        <w:rPr>
          <w:b/>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Straipsnis. Falšstartas. </w:t>
      </w:r>
    </w:p>
    <w:p w:rsidR="00366B7E" w:rsidRPr="00664FEB" w:rsidRDefault="004A38F2">
      <w:pPr>
        <w:numPr>
          <w:ilvl w:val="1"/>
          <w:numId w:val="1"/>
        </w:numPr>
        <w:ind w:right="0" w:hanging="1080"/>
        <w:rPr>
          <w:sz w:val="24"/>
          <w:szCs w:val="24"/>
        </w:rPr>
      </w:pPr>
      <w:r w:rsidRPr="00664FEB">
        <w:rPr>
          <w:sz w:val="24"/>
          <w:szCs w:val="24"/>
        </w:rPr>
        <w:t xml:space="preserve">Bet koks karto judėjimas starto procedūros metu (judėjimas kai raudoni signalai įjungti) bus pripažintas kaip Falšstartas. </w:t>
      </w:r>
    </w:p>
    <w:p w:rsidR="00366B7E" w:rsidRPr="00664FEB" w:rsidRDefault="004A38F2">
      <w:pPr>
        <w:numPr>
          <w:ilvl w:val="1"/>
          <w:numId w:val="1"/>
        </w:numPr>
        <w:ind w:right="0" w:hanging="1080"/>
        <w:rPr>
          <w:sz w:val="24"/>
          <w:szCs w:val="24"/>
        </w:rPr>
      </w:pPr>
      <w:r w:rsidRPr="00664FEB">
        <w:rPr>
          <w:sz w:val="24"/>
          <w:szCs w:val="24"/>
        </w:rPr>
        <w:t xml:space="preserve">Dalyvis atlikęs priešlaikinį startą yra baudžiamas laiko bauda po finišo.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74" w:line="259" w:lineRule="auto"/>
        <w:ind w:right="0" w:hanging="360"/>
        <w:jc w:val="left"/>
        <w:rPr>
          <w:sz w:val="24"/>
          <w:szCs w:val="24"/>
        </w:rPr>
      </w:pPr>
      <w:r w:rsidRPr="00664FEB">
        <w:rPr>
          <w:b/>
          <w:sz w:val="24"/>
          <w:szCs w:val="24"/>
        </w:rPr>
        <w:t xml:space="preserve">Straipsnis. Pagrindiniai vėliavų signalai. </w:t>
      </w:r>
    </w:p>
    <w:p w:rsidR="00366B7E" w:rsidRPr="00664FEB" w:rsidRDefault="004A38F2">
      <w:pPr>
        <w:numPr>
          <w:ilvl w:val="1"/>
          <w:numId w:val="1"/>
        </w:numPr>
        <w:ind w:right="0" w:hanging="1080"/>
        <w:rPr>
          <w:sz w:val="24"/>
          <w:szCs w:val="24"/>
        </w:rPr>
      </w:pPr>
      <w:r w:rsidRPr="00664FEB">
        <w:rPr>
          <w:sz w:val="24"/>
          <w:szCs w:val="24"/>
        </w:rPr>
        <w:t xml:space="preserve">Vėliavų reikšmės aprašytos Lietuvos kartingo sporto taisyklių 2.15 punkte.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pPr>
        <w:numPr>
          <w:ilvl w:val="0"/>
          <w:numId w:val="1"/>
        </w:numPr>
        <w:spacing w:after="74" w:line="259" w:lineRule="auto"/>
        <w:ind w:right="0" w:hanging="360"/>
        <w:jc w:val="left"/>
        <w:rPr>
          <w:sz w:val="24"/>
          <w:szCs w:val="24"/>
        </w:rPr>
      </w:pPr>
      <w:r w:rsidRPr="00664FEB">
        <w:rPr>
          <w:b/>
          <w:sz w:val="24"/>
          <w:szCs w:val="24"/>
        </w:rPr>
        <w:lastRenderedPageBreak/>
        <w:t xml:space="preserve">Straipsnis. Reklama. </w:t>
      </w:r>
    </w:p>
    <w:p w:rsidR="00366B7E" w:rsidRPr="00664FEB" w:rsidRDefault="004A38F2">
      <w:pPr>
        <w:numPr>
          <w:ilvl w:val="1"/>
          <w:numId w:val="1"/>
        </w:numPr>
        <w:ind w:right="0" w:hanging="1080"/>
        <w:rPr>
          <w:sz w:val="24"/>
          <w:szCs w:val="24"/>
        </w:rPr>
      </w:pPr>
      <w:r w:rsidRPr="00664FEB">
        <w:rPr>
          <w:sz w:val="24"/>
          <w:szCs w:val="24"/>
        </w:rPr>
        <w:t>Lenktynininkas turi teisę savo asmeninių rėmėjų reklamą talpinti ant kartingo, šalmo, kombinezono, aptarnaujančio personalo ir automobilių. Jei yra, bet kokia reklama turi būti neprieštaraujanti LR įstatymams, neįžeidžianti ir atitinkanti moralės ir etikos normas.</w:t>
      </w:r>
      <w:r w:rsidRPr="00664FEB">
        <w:rPr>
          <w:b/>
          <w:sz w:val="24"/>
          <w:szCs w:val="24"/>
        </w:rPr>
        <w:t xml:space="preserve"> </w:t>
      </w:r>
    </w:p>
    <w:p w:rsidR="00366B7E" w:rsidRPr="00664FEB" w:rsidRDefault="004A38F2">
      <w:pPr>
        <w:numPr>
          <w:ilvl w:val="1"/>
          <w:numId w:val="1"/>
        </w:numPr>
        <w:ind w:right="0" w:hanging="1080"/>
        <w:rPr>
          <w:sz w:val="24"/>
          <w:szCs w:val="24"/>
        </w:rPr>
      </w:pPr>
      <w:r w:rsidRPr="00664FEB">
        <w:rPr>
          <w:sz w:val="24"/>
          <w:szCs w:val="24"/>
        </w:rPr>
        <w:t xml:space="preserve">Organizatorius pasilieka teisę talpinti renginio rėmėjo reklamą ant karto priekinės </w:t>
      </w:r>
      <w:r w:rsidR="00440A07" w:rsidRPr="00664FEB">
        <w:rPr>
          <w:sz w:val="24"/>
          <w:szCs w:val="24"/>
        </w:rPr>
        <w:t>ir šoninių panelių 7</w:t>
      </w:r>
      <w:r w:rsidRPr="00664FEB">
        <w:rPr>
          <w:sz w:val="24"/>
          <w:szCs w:val="24"/>
        </w:rPr>
        <w:t>0 mm x 20 mm. ar didesnę kitoje vietoje, suderinus su dalyviu.</w:t>
      </w:r>
      <w:r w:rsidRPr="00664FEB">
        <w:rPr>
          <w:b/>
          <w:sz w:val="24"/>
          <w:szCs w:val="24"/>
        </w:rPr>
        <w:t xml:space="preserve"> </w:t>
      </w:r>
    </w:p>
    <w:p w:rsidR="00366B7E" w:rsidRPr="00664FEB" w:rsidRDefault="004A38F2">
      <w:pPr>
        <w:spacing w:after="16" w:line="259" w:lineRule="auto"/>
        <w:ind w:left="0" w:right="0" w:firstLine="0"/>
        <w:jc w:val="left"/>
        <w:rPr>
          <w:sz w:val="24"/>
          <w:szCs w:val="24"/>
        </w:rPr>
      </w:pPr>
      <w:r w:rsidRPr="00664FEB">
        <w:rPr>
          <w:b/>
          <w:sz w:val="24"/>
          <w:szCs w:val="24"/>
        </w:rPr>
        <w:t xml:space="preserve"> </w:t>
      </w:r>
    </w:p>
    <w:p w:rsidR="00366B7E" w:rsidRPr="00664FEB" w:rsidRDefault="004A38F2">
      <w:pPr>
        <w:numPr>
          <w:ilvl w:val="0"/>
          <w:numId w:val="1"/>
        </w:numPr>
        <w:spacing w:after="19" w:line="259" w:lineRule="auto"/>
        <w:ind w:right="0" w:hanging="360"/>
        <w:jc w:val="left"/>
        <w:rPr>
          <w:sz w:val="24"/>
          <w:szCs w:val="24"/>
        </w:rPr>
      </w:pPr>
      <w:r w:rsidRPr="00664FEB">
        <w:rPr>
          <w:b/>
          <w:sz w:val="24"/>
          <w:szCs w:val="24"/>
        </w:rPr>
        <w:t xml:space="preserve">Varžybų eiga. </w:t>
      </w:r>
    </w:p>
    <w:p w:rsidR="00366B7E" w:rsidRPr="00664FEB" w:rsidRDefault="004A38F2">
      <w:pPr>
        <w:numPr>
          <w:ilvl w:val="1"/>
          <w:numId w:val="1"/>
        </w:numPr>
        <w:ind w:right="0" w:hanging="1080"/>
        <w:rPr>
          <w:sz w:val="24"/>
          <w:szCs w:val="24"/>
        </w:rPr>
      </w:pPr>
      <w:r w:rsidRPr="00664FEB">
        <w:rPr>
          <w:sz w:val="24"/>
          <w:szCs w:val="24"/>
        </w:rPr>
        <w:t xml:space="preserve">Varžybas sudaro: laisvos treniruotės, oficialios treniruotės, kvalifikacija, </w:t>
      </w:r>
      <w:r w:rsidR="00440A07" w:rsidRPr="00664FEB">
        <w:rPr>
          <w:sz w:val="24"/>
          <w:szCs w:val="24"/>
        </w:rPr>
        <w:t>du lenktyniniai</w:t>
      </w:r>
      <w:r w:rsidRPr="00664FEB">
        <w:rPr>
          <w:sz w:val="24"/>
          <w:szCs w:val="24"/>
        </w:rPr>
        <w:t xml:space="preserve"> važiavimai. </w:t>
      </w:r>
    </w:p>
    <w:p w:rsidR="00366B7E" w:rsidRPr="00664FEB" w:rsidRDefault="004A38F2">
      <w:pPr>
        <w:numPr>
          <w:ilvl w:val="2"/>
          <w:numId w:val="1"/>
        </w:numPr>
        <w:ind w:right="0" w:hanging="720"/>
        <w:rPr>
          <w:sz w:val="24"/>
          <w:szCs w:val="24"/>
        </w:rPr>
      </w:pPr>
      <w:r w:rsidRPr="00664FEB">
        <w:rPr>
          <w:sz w:val="24"/>
          <w:szCs w:val="24"/>
        </w:rPr>
        <w:t>Laisvos ir oficialios treniruotės. Kiekvienai kategorijai varžybų tvarkaraštyje privalo būti skirtas laikas laisvoms ir oficialioms treniruotėms. Oficialios  treniruotės skirtos tik registruotiems etapo Dalyviams. Laisvose treniruotėse gali dalyvauti ir varžybose neregistruoti dalyviai, tačiau turintys LKF ar kitos šalies ASF, kuri yra CIK-FIA narė išduotą kartingo</w:t>
      </w:r>
      <w:r w:rsidR="00440A07" w:rsidRPr="00664FEB">
        <w:rPr>
          <w:sz w:val="24"/>
          <w:szCs w:val="24"/>
        </w:rPr>
        <w:t xml:space="preserve"> sporto</w:t>
      </w:r>
      <w:r w:rsidRPr="00664FEB">
        <w:rPr>
          <w:sz w:val="24"/>
          <w:szCs w:val="24"/>
        </w:rPr>
        <w:t xml:space="preserve"> lenktynininko licenciją. Laiko matavimo davikliai privalo būti sumontuoti nuo oficialių treniruočių pradžios. Dalyvis pats atsakingas už tai, kad daviklis būtų pritvirtintas prie karto pagal nurodytą schemą. </w:t>
      </w:r>
    </w:p>
    <w:p w:rsidR="00366B7E" w:rsidRPr="00664FEB" w:rsidRDefault="004A38F2">
      <w:pPr>
        <w:numPr>
          <w:ilvl w:val="2"/>
          <w:numId w:val="1"/>
        </w:numPr>
        <w:ind w:right="0" w:hanging="720"/>
        <w:rPr>
          <w:sz w:val="24"/>
          <w:szCs w:val="24"/>
        </w:rPr>
      </w:pPr>
      <w:r w:rsidRPr="00664FEB">
        <w:rPr>
          <w:sz w:val="24"/>
          <w:szCs w:val="24"/>
        </w:rPr>
        <w:t xml:space="preserve">Kvalifikaciniai važiavimai. Kiekvienai klasei skiriama 8 min. važiavimo lenktynių trasa pagal nurodytą grafiką. Kvalifikacinio važiavimo metu registruojamas lenktynininko pasiektas geriausias, vieno apvažiuoto rato, rezultatas. Laiko matavimas atliekamas 0,001 sekundės tikslumu. Jei dalyvis į Kvalifikacinį važiavimą išvažiavo be daviklio, tai jo laikas nebus fiksuojamas ir jis varžybose startuoja iš paskutinės startinės pozicijos. </w:t>
      </w:r>
    </w:p>
    <w:p w:rsidR="00366B7E" w:rsidRPr="00664FEB" w:rsidRDefault="00440A07">
      <w:pPr>
        <w:numPr>
          <w:ilvl w:val="2"/>
          <w:numId w:val="1"/>
        </w:numPr>
        <w:ind w:right="0" w:hanging="720"/>
        <w:rPr>
          <w:sz w:val="24"/>
          <w:szCs w:val="24"/>
        </w:rPr>
      </w:pPr>
      <w:r w:rsidRPr="00664FEB">
        <w:rPr>
          <w:sz w:val="24"/>
          <w:szCs w:val="24"/>
        </w:rPr>
        <w:t>Du lenktyniniai</w:t>
      </w:r>
      <w:r w:rsidR="004A38F2" w:rsidRPr="00664FEB">
        <w:rPr>
          <w:sz w:val="24"/>
          <w:szCs w:val="24"/>
        </w:rPr>
        <w:t xml:space="preserve"> važiavimai. Finaliniai varžybų važiavimai, už kuriuos skiriami taškai ir pagal kuriuos nustatomas varžybų nugalėtojas. </w:t>
      </w:r>
      <w:r w:rsidRPr="00664FEB">
        <w:rPr>
          <w:sz w:val="24"/>
          <w:szCs w:val="24"/>
        </w:rPr>
        <w:t xml:space="preserve">Pirmojo lenktynių važiavimo </w:t>
      </w:r>
      <w:r w:rsidR="004A38F2" w:rsidRPr="00664FEB">
        <w:rPr>
          <w:sz w:val="24"/>
          <w:szCs w:val="24"/>
        </w:rPr>
        <w:t xml:space="preserve">starto pozicija bus nustatoma pagal kvalifikacinio važiavimo rezultatus. </w:t>
      </w:r>
      <w:r w:rsidR="00823984" w:rsidRPr="00664FEB">
        <w:rPr>
          <w:sz w:val="24"/>
          <w:szCs w:val="24"/>
        </w:rPr>
        <w:t>Antrasojo lenktynių važiavimo</w:t>
      </w:r>
      <w:r w:rsidR="004A38F2" w:rsidRPr="00664FEB">
        <w:rPr>
          <w:sz w:val="24"/>
          <w:szCs w:val="24"/>
        </w:rPr>
        <w:t xml:space="preserve"> starto pozicija bus nustatoma pagal </w:t>
      </w:r>
      <w:r w:rsidRPr="00664FEB">
        <w:rPr>
          <w:sz w:val="24"/>
          <w:szCs w:val="24"/>
        </w:rPr>
        <w:t>pirmojo lenktynių</w:t>
      </w:r>
      <w:r w:rsidR="004A38F2" w:rsidRPr="00664FEB">
        <w:rPr>
          <w:sz w:val="24"/>
          <w:szCs w:val="24"/>
        </w:rPr>
        <w:t xml:space="preserve"> važiavimo rezultatus. </w:t>
      </w:r>
    </w:p>
    <w:p w:rsidR="00366B7E" w:rsidRPr="00664FEB" w:rsidRDefault="004A38F2">
      <w:pPr>
        <w:numPr>
          <w:ilvl w:val="1"/>
          <w:numId w:val="1"/>
        </w:numPr>
        <w:ind w:right="0" w:hanging="1080"/>
        <w:rPr>
          <w:sz w:val="24"/>
          <w:szCs w:val="24"/>
        </w:rPr>
      </w:pPr>
      <w:r w:rsidRPr="00664FEB">
        <w:rPr>
          <w:sz w:val="24"/>
          <w:szCs w:val="24"/>
        </w:rPr>
        <w:t xml:space="preserve">Startavimo būdas ir minimali distancija: </w:t>
      </w:r>
    </w:p>
    <w:tbl>
      <w:tblPr>
        <w:tblStyle w:val="TableGrid"/>
        <w:tblW w:w="8650" w:type="dxa"/>
        <w:tblInd w:w="365" w:type="dxa"/>
        <w:tblCellMar>
          <w:top w:w="6" w:type="dxa"/>
          <w:left w:w="106" w:type="dxa"/>
          <w:right w:w="93" w:type="dxa"/>
        </w:tblCellMar>
        <w:tblLook w:val="04A0" w:firstRow="1" w:lastRow="0" w:firstColumn="1" w:lastColumn="0" w:noHBand="0" w:noVBand="1"/>
      </w:tblPr>
      <w:tblGrid>
        <w:gridCol w:w="2169"/>
        <w:gridCol w:w="2170"/>
        <w:gridCol w:w="2165"/>
        <w:gridCol w:w="2146"/>
      </w:tblGrid>
      <w:tr w:rsidR="00366B7E" w:rsidRPr="00664FEB"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5" w:right="0" w:firstLine="0"/>
              <w:jc w:val="left"/>
              <w:rPr>
                <w:sz w:val="24"/>
                <w:szCs w:val="24"/>
              </w:rPr>
            </w:pPr>
            <w:r w:rsidRPr="00664FEB">
              <w:rPr>
                <w:sz w:val="24"/>
                <w:szCs w:val="24"/>
              </w:rPr>
              <w:t xml:space="preserve">Kategorija </w:t>
            </w:r>
          </w:p>
        </w:tc>
        <w:tc>
          <w:tcPr>
            <w:tcW w:w="2170"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Startavimo būdas </w:t>
            </w:r>
          </w:p>
        </w:tc>
        <w:tc>
          <w:tcPr>
            <w:tcW w:w="2165"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Pirmas važiavimas</w:t>
            </w:r>
          </w:p>
        </w:tc>
        <w:tc>
          <w:tcPr>
            <w:tcW w:w="2146"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Antras važiavimas</w:t>
            </w:r>
          </w:p>
        </w:tc>
      </w:tr>
      <w:tr w:rsidR="00366B7E" w:rsidRPr="00664FEB" w:rsidTr="00C4153D">
        <w:trPr>
          <w:trHeight w:val="317"/>
        </w:trPr>
        <w:tc>
          <w:tcPr>
            <w:tcW w:w="2169"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5" w:right="0" w:firstLine="0"/>
              <w:jc w:val="left"/>
              <w:rPr>
                <w:sz w:val="24"/>
                <w:szCs w:val="24"/>
              </w:rPr>
            </w:pPr>
            <w:r w:rsidRPr="00664FEB">
              <w:rPr>
                <w:sz w:val="24"/>
                <w:szCs w:val="24"/>
              </w:rPr>
              <w:t xml:space="preserve">BRIGGS JUNIOR </w:t>
            </w:r>
          </w:p>
        </w:tc>
        <w:tc>
          <w:tcPr>
            <w:tcW w:w="2170"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14</w:t>
            </w:r>
            <w:r w:rsidR="004A38F2" w:rsidRPr="00664FEB">
              <w:rPr>
                <w:sz w:val="24"/>
                <w:szCs w:val="24"/>
              </w:rPr>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14</w:t>
            </w:r>
            <w:r w:rsidR="004A38F2" w:rsidRPr="00664FEB">
              <w:rPr>
                <w:sz w:val="24"/>
                <w:szCs w:val="24"/>
              </w:rPr>
              <w:t xml:space="preserve"> Km. </w:t>
            </w:r>
          </w:p>
        </w:tc>
      </w:tr>
      <w:tr w:rsidR="00366B7E" w:rsidRPr="00664FEB"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5" w:right="0" w:firstLine="0"/>
              <w:jc w:val="left"/>
              <w:rPr>
                <w:sz w:val="24"/>
                <w:szCs w:val="24"/>
              </w:rPr>
            </w:pPr>
            <w:r w:rsidRPr="00664FEB">
              <w:rPr>
                <w:sz w:val="24"/>
                <w:szCs w:val="24"/>
              </w:rPr>
              <w:t xml:space="preserve">BRIGGS MASTER </w:t>
            </w:r>
          </w:p>
        </w:tc>
        <w:tc>
          <w:tcPr>
            <w:tcW w:w="2170"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14</w:t>
            </w:r>
            <w:r w:rsidR="004A38F2" w:rsidRPr="00664FEB">
              <w:rPr>
                <w:sz w:val="24"/>
                <w:szCs w:val="24"/>
              </w:rPr>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14</w:t>
            </w:r>
            <w:r w:rsidR="004A38F2" w:rsidRPr="00664FEB">
              <w:rPr>
                <w:sz w:val="24"/>
                <w:szCs w:val="24"/>
              </w:rPr>
              <w:t xml:space="preserve"> Km. </w:t>
            </w:r>
          </w:p>
        </w:tc>
      </w:tr>
      <w:tr w:rsidR="00366B7E" w:rsidRPr="00664FEB" w:rsidTr="00C4153D">
        <w:trPr>
          <w:trHeight w:val="322"/>
        </w:trPr>
        <w:tc>
          <w:tcPr>
            <w:tcW w:w="2169"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5" w:right="0" w:firstLine="0"/>
              <w:jc w:val="left"/>
              <w:rPr>
                <w:sz w:val="24"/>
                <w:szCs w:val="24"/>
              </w:rPr>
            </w:pPr>
            <w:r w:rsidRPr="00664FEB">
              <w:rPr>
                <w:sz w:val="24"/>
                <w:szCs w:val="24"/>
              </w:rPr>
              <w:t>BRIGGS MINI</w:t>
            </w:r>
            <w:r w:rsidR="004A38F2" w:rsidRPr="00664FEB">
              <w:rPr>
                <w:sz w:val="24"/>
                <w:szCs w:val="24"/>
              </w:rPr>
              <w:t xml:space="preserve"> </w:t>
            </w:r>
            <w:r w:rsidR="000746CB" w:rsidRPr="00664FEB">
              <w:rPr>
                <w:color w:val="FF0000"/>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Iš eigos </w:t>
            </w:r>
          </w:p>
        </w:tc>
        <w:tc>
          <w:tcPr>
            <w:tcW w:w="2165" w:type="dxa"/>
            <w:tcBorders>
              <w:top w:val="single" w:sz="4" w:space="0" w:color="000000"/>
              <w:left w:val="single" w:sz="4" w:space="0" w:color="000000"/>
              <w:bottom w:val="single" w:sz="4" w:space="0" w:color="000000"/>
              <w:right w:val="single" w:sz="4" w:space="0" w:color="000000"/>
            </w:tcBorders>
          </w:tcPr>
          <w:p w:rsidR="00366B7E" w:rsidRPr="00664FEB" w:rsidRDefault="00AB4441">
            <w:pPr>
              <w:spacing w:after="0" w:line="259" w:lineRule="auto"/>
              <w:ind w:left="5" w:right="0" w:firstLine="0"/>
              <w:jc w:val="left"/>
              <w:rPr>
                <w:sz w:val="24"/>
                <w:szCs w:val="24"/>
              </w:rPr>
            </w:pPr>
            <w:r w:rsidRPr="00664FEB">
              <w:rPr>
                <w:sz w:val="24"/>
                <w:szCs w:val="24"/>
              </w:rPr>
              <w:t>11</w:t>
            </w:r>
            <w:r w:rsidR="004A38F2" w:rsidRPr="00664FEB">
              <w:rPr>
                <w:sz w:val="24"/>
                <w:szCs w:val="24"/>
              </w:rPr>
              <w:t xml:space="preserve"> Km. </w:t>
            </w:r>
          </w:p>
        </w:tc>
        <w:tc>
          <w:tcPr>
            <w:tcW w:w="2146" w:type="dxa"/>
            <w:tcBorders>
              <w:top w:val="single" w:sz="4" w:space="0" w:color="000000"/>
              <w:left w:val="single" w:sz="4" w:space="0" w:color="000000"/>
              <w:bottom w:val="single" w:sz="4" w:space="0" w:color="000000"/>
              <w:right w:val="single" w:sz="4" w:space="0" w:color="000000"/>
            </w:tcBorders>
          </w:tcPr>
          <w:p w:rsidR="00366B7E" w:rsidRPr="00664FEB" w:rsidRDefault="004A38F2" w:rsidP="000746CB">
            <w:pPr>
              <w:pStyle w:val="ListParagraph"/>
              <w:numPr>
                <w:ilvl w:val="0"/>
                <w:numId w:val="4"/>
              </w:numPr>
              <w:spacing w:after="0" w:line="259" w:lineRule="auto"/>
              <w:ind w:right="0"/>
              <w:jc w:val="left"/>
              <w:rPr>
                <w:sz w:val="24"/>
                <w:szCs w:val="24"/>
              </w:rPr>
            </w:pPr>
            <w:r w:rsidRPr="00664FEB">
              <w:rPr>
                <w:sz w:val="24"/>
                <w:szCs w:val="24"/>
              </w:rPr>
              <w:t xml:space="preserve">Km. </w:t>
            </w:r>
          </w:p>
        </w:tc>
      </w:tr>
    </w:tbl>
    <w:p w:rsidR="00054858" w:rsidRPr="00664FEB" w:rsidRDefault="000746CB" w:rsidP="000746CB">
      <w:pPr>
        <w:spacing w:after="16" w:line="259" w:lineRule="auto"/>
        <w:ind w:right="0" w:firstLine="0"/>
        <w:jc w:val="left"/>
        <w:rPr>
          <w:color w:val="FF0000"/>
          <w:sz w:val="24"/>
          <w:szCs w:val="24"/>
        </w:rPr>
      </w:pPr>
      <w:r w:rsidRPr="00664FEB">
        <w:rPr>
          <w:color w:val="FF0000"/>
          <w:sz w:val="24"/>
          <w:szCs w:val="24"/>
        </w:rPr>
        <w:t>*Jeigu BRIGGS MINI startuoja jungtiniame važiavime su kita MICRO/MINI kategorija, tada abiejų važiavimų distancija yra lygi kategorijos, prie kurios jungiamas BRIGGS MINI važiavimas, distancijai.</w:t>
      </w:r>
    </w:p>
    <w:p w:rsidR="000746CB" w:rsidRPr="00664FEB" w:rsidRDefault="000746CB" w:rsidP="000746CB">
      <w:pPr>
        <w:pStyle w:val="ListParagraph"/>
        <w:spacing w:after="16" w:line="259" w:lineRule="auto"/>
        <w:ind w:left="761" w:right="0" w:firstLine="0"/>
        <w:jc w:val="left"/>
        <w:rPr>
          <w:sz w:val="24"/>
          <w:szCs w:val="24"/>
        </w:rPr>
      </w:pPr>
    </w:p>
    <w:p w:rsidR="00366B7E" w:rsidRPr="00664FEB" w:rsidRDefault="004A38F2" w:rsidP="000746CB">
      <w:pPr>
        <w:numPr>
          <w:ilvl w:val="0"/>
          <w:numId w:val="4"/>
        </w:numPr>
        <w:spacing w:after="19" w:line="259" w:lineRule="auto"/>
        <w:ind w:right="0"/>
        <w:jc w:val="left"/>
        <w:rPr>
          <w:sz w:val="24"/>
          <w:szCs w:val="24"/>
        </w:rPr>
      </w:pPr>
      <w:r w:rsidRPr="00664FEB">
        <w:rPr>
          <w:b/>
          <w:sz w:val="24"/>
          <w:szCs w:val="24"/>
        </w:rPr>
        <w:t xml:space="preserve">Straipsnis. Taškų skaičiavimas. </w:t>
      </w:r>
    </w:p>
    <w:p w:rsidR="00366B7E" w:rsidRPr="00664FEB" w:rsidRDefault="004A38F2" w:rsidP="000746CB">
      <w:pPr>
        <w:numPr>
          <w:ilvl w:val="1"/>
          <w:numId w:val="4"/>
        </w:numPr>
        <w:spacing w:after="19" w:line="259" w:lineRule="auto"/>
        <w:ind w:right="0"/>
        <w:rPr>
          <w:sz w:val="24"/>
          <w:szCs w:val="24"/>
        </w:rPr>
      </w:pPr>
      <w:r w:rsidRPr="00664FEB">
        <w:rPr>
          <w:i/>
          <w:sz w:val="24"/>
          <w:szCs w:val="24"/>
        </w:rPr>
        <w:t xml:space="preserve">Asmeninė įskaita: </w:t>
      </w:r>
    </w:p>
    <w:p w:rsidR="00366B7E" w:rsidRPr="00664FEB" w:rsidRDefault="00440A07" w:rsidP="000746CB">
      <w:pPr>
        <w:numPr>
          <w:ilvl w:val="2"/>
          <w:numId w:val="4"/>
        </w:numPr>
        <w:ind w:right="0"/>
        <w:rPr>
          <w:sz w:val="24"/>
          <w:szCs w:val="24"/>
        </w:rPr>
      </w:pPr>
      <w:r w:rsidRPr="00664FEB">
        <w:rPr>
          <w:sz w:val="24"/>
          <w:szCs w:val="24"/>
        </w:rPr>
        <w:lastRenderedPageBreak/>
        <w:t>Kiekviename važiavime 15 klasifikuotų</w:t>
      </w:r>
      <w:r w:rsidR="00823984" w:rsidRPr="00664FEB">
        <w:rPr>
          <w:sz w:val="24"/>
          <w:szCs w:val="24"/>
        </w:rPr>
        <w:t xml:space="preserve"> kategorijos lenktynininkų, pravažiavusių</w:t>
      </w:r>
      <w:r w:rsidR="004A38F2" w:rsidRPr="00664FEB">
        <w:rPr>
          <w:sz w:val="24"/>
          <w:szCs w:val="24"/>
        </w:rPr>
        <w:t xml:space="preserve"> ne mažiau kaip 75% distancijos, </w:t>
      </w:r>
      <w:r w:rsidR="00823984" w:rsidRPr="00664FEB">
        <w:rPr>
          <w:sz w:val="24"/>
          <w:szCs w:val="24"/>
        </w:rPr>
        <w:t>dauna taškus</w:t>
      </w:r>
      <w:r w:rsidR="004A38F2" w:rsidRPr="00664FEB">
        <w:rPr>
          <w:sz w:val="24"/>
          <w:szCs w:val="24"/>
        </w:rPr>
        <w:t xml:space="preserve"> pagal važiavime užimtą vietą. </w:t>
      </w:r>
    </w:p>
    <w:p w:rsidR="00366B7E" w:rsidRPr="00664FEB" w:rsidRDefault="004A38F2" w:rsidP="000746CB">
      <w:pPr>
        <w:numPr>
          <w:ilvl w:val="2"/>
          <w:numId w:val="4"/>
        </w:numPr>
        <w:ind w:right="0"/>
        <w:rPr>
          <w:sz w:val="24"/>
          <w:szCs w:val="24"/>
        </w:rPr>
      </w:pPr>
      <w:r w:rsidRPr="00664FEB">
        <w:rPr>
          <w:sz w:val="24"/>
          <w:szCs w:val="24"/>
        </w:rPr>
        <w:t xml:space="preserve">Taškų skyrimo </w:t>
      </w:r>
      <w:r w:rsidR="00440A07" w:rsidRPr="00664FEB">
        <w:rPr>
          <w:sz w:val="24"/>
          <w:szCs w:val="24"/>
        </w:rPr>
        <w:t>lenktyniniuose važiavimuose</w:t>
      </w:r>
      <w:r w:rsidRPr="00664FEB">
        <w:rPr>
          <w:sz w:val="24"/>
          <w:szCs w:val="24"/>
        </w:rPr>
        <w:t xml:space="preserve"> tvarka: </w:t>
      </w:r>
    </w:p>
    <w:tbl>
      <w:tblPr>
        <w:tblStyle w:val="TableGrid"/>
        <w:tblW w:w="8074" w:type="dxa"/>
        <w:tblInd w:w="470" w:type="dxa"/>
        <w:tblCellMar>
          <w:top w:w="6" w:type="dxa"/>
          <w:left w:w="110" w:type="dxa"/>
          <w:right w:w="115" w:type="dxa"/>
        </w:tblCellMar>
        <w:tblLook w:val="04A0" w:firstRow="1" w:lastRow="0" w:firstColumn="1" w:lastColumn="0" w:noHBand="0" w:noVBand="1"/>
      </w:tblPr>
      <w:tblGrid>
        <w:gridCol w:w="3398"/>
        <w:gridCol w:w="2338"/>
        <w:gridCol w:w="2338"/>
      </w:tblGrid>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b/>
                <w:sz w:val="24"/>
                <w:szCs w:val="24"/>
              </w:rPr>
              <w:t xml:space="preserve">Vieta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A38F2" w:rsidP="00440A07">
            <w:pPr>
              <w:spacing w:after="0" w:line="259" w:lineRule="auto"/>
              <w:ind w:left="0" w:right="0" w:firstLine="0"/>
              <w:jc w:val="left"/>
              <w:rPr>
                <w:sz w:val="24"/>
                <w:szCs w:val="24"/>
              </w:rPr>
            </w:pPr>
            <w:r w:rsidRPr="00664FEB">
              <w:rPr>
                <w:b/>
                <w:sz w:val="24"/>
                <w:szCs w:val="24"/>
              </w:rPr>
              <w:t xml:space="preserve">Taškai už </w:t>
            </w:r>
            <w:r w:rsidR="00AB4441" w:rsidRPr="00664FEB">
              <w:rPr>
                <w:b/>
                <w:sz w:val="24"/>
                <w:szCs w:val="24"/>
              </w:rPr>
              <w:t>pirmąjį važiavimą</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rsidP="00440A07">
            <w:pPr>
              <w:spacing w:after="0" w:line="259" w:lineRule="auto"/>
              <w:ind w:left="0" w:right="0" w:firstLine="0"/>
              <w:jc w:val="left"/>
              <w:rPr>
                <w:sz w:val="24"/>
                <w:szCs w:val="24"/>
              </w:rPr>
            </w:pPr>
            <w:r w:rsidRPr="00664FEB">
              <w:rPr>
                <w:b/>
                <w:sz w:val="24"/>
                <w:szCs w:val="24"/>
              </w:rPr>
              <w:t>Taškai už antrąjį</w:t>
            </w:r>
            <w:r w:rsidR="004A38F2" w:rsidRPr="00664FEB">
              <w:rPr>
                <w:b/>
                <w:sz w:val="24"/>
                <w:szCs w:val="24"/>
              </w:rPr>
              <w:t xml:space="preserve"> </w:t>
            </w:r>
            <w:r w:rsidR="00AB4441" w:rsidRPr="00664FEB">
              <w:rPr>
                <w:b/>
                <w:sz w:val="24"/>
                <w:szCs w:val="24"/>
              </w:rPr>
              <w:t>važiavimą</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Pirma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25</w:t>
            </w:r>
            <w:r w:rsidR="004A38F2" w:rsidRPr="00664FEB">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25</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Antra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20</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20</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Trečia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18</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18</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Ketvirta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15</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15</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Penkta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12</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12</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Šešta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10</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10</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Septinta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9</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9</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Aštunta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8</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8</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Devinta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7</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7</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Dešimta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6</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6</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Vienuolikta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5</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5</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Dvylikta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4</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4</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Trylikta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3</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3</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Keturiolikta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2</w:t>
            </w:r>
          </w:p>
        </w:tc>
      </w:tr>
      <w:tr w:rsidR="00366B7E" w:rsidRPr="00664FEB">
        <w:trPr>
          <w:trHeight w:val="317"/>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bookmarkStart w:id="0" w:name="_GoBack"/>
            <w:bookmarkEnd w:id="0"/>
            <w:r w:rsidRPr="00664FEB">
              <w:rPr>
                <w:sz w:val="24"/>
                <w:szCs w:val="24"/>
              </w:rPr>
              <w:t xml:space="preserve">Penkiolikta </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1</w:t>
            </w:r>
          </w:p>
        </w:tc>
      </w:tr>
      <w:tr w:rsidR="00366B7E" w:rsidRPr="00664FEB">
        <w:trPr>
          <w:trHeight w:val="322"/>
        </w:trPr>
        <w:tc>
          <w:tcPr>
            <w:tcW w:w="3398" w:type="dxa"/>
            <w:tcBorders>
              <w:top w:val="single" w:sz="4" w:space="0" w:color="000000"/>
              <w:left w:val="single" w:sz="4" w:space="0" w:color="000000"/>
              <w:bottom w:val="single" w:sz="4" w:space="0" w:color="000000"/>
              <w:right w:val="single" w:sz="4" w:space="0" w:color="000000"/>
            </w:tcBorders>
          </w:tcPr>
          <w:p w:rsidR="00366B7E" w:rsidRPr="00664FEB" w:rsidRDefault="004A38F2">
            <w:pPr>
              <w:spacing w:after="0" w:line="259" w:lineRule="auto"/>
              <w:ind w:left="0" w:right="0" w:firstLine="0"/>
              <w:jc w:val="left"/>
              <w:rPr>
                <w:sz w:val="24"/>
                <w:szCs w:val="24"/>
              </w:rPr>
            </w:pPr>
            <w:r w:rsidRPr="00664FEB">
              <w:rPr>
                <w:sz w:val="24"/>
                <w:szCs w:val="24"/>
              </w:rPr>
              <w:t xml:space="preserve">Šešiolikta </w:t>
            </w:r>
            <w:r w:rsidR="00440A07" w:rsidRPr="00664FEB">
              <w:rPr>
                <w:sz w:val="24"/>
                <w:szCs w:val="24"/>
              </w:rPr>
              <w:t>ir žemiau</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pPr>
              <w:spacing w:after="0" w:line="259" w:lineRule="auto"/>
              <w:ind w:left="0" w:right="0" w:firstLine="0"/>
              <w:jc w:val="left"/>
              <w:rPr>
                <w:sz w:val="24"/>
                <w:szCs w:val="24"/>
              </w:rPr>
            </w:pPr>
            <w:r w:rsidRPr="00664FEB">
              <w:rPr>
                <w:sz w:val="24"/>
                <w:szCs w:val="24"/>
              </w:rPr>
              <w:t>0</w:t>
            </w:r>
          </w:p>
        </w:tc>
        <w:tc>
          <w:tcPr>
            <w:tcW w:w="2338" w:type="dxa"/>
            <w:tcBorders>
              <w:top w:val="single" w:sz="4" w:space="0" w:color="000000"/>
              <w:left w:val="single" w:sz="4" w:space="0" w:color="000000"/>
              <w:bottom w:val="single" w:sz="4" w:space="0" w:color="000000"/>
              <w:right w:val="single" w:sz="4" w:space="0" w:color="000000"/>
            </w:tcBorders>
          </w:tcPr>
          <w:p w:rsidR="00366B7E" w:rsidRPr="00664FEB" w:rsidRDefault="00440A07" w:rsidP="00440A07">
            <w:pPr>
              <w:spacing w:after="0" w:line="259" w:lineRule="auto"/>
              <w:ind w:left="0" w:right="0" w:firstLine="0"/>
              <w:jc w:val="left"/>
              <w:rPr>
                <w:sz w:val="24"/>
                <w:szCs w:val="24"/>
              </w:rPr>
            </w:pPr>
            <w:r w:rsidRPr="00664FEB">
              <w:rPr>
                <w:sz w:val="24"/>
                <w:szCs w:val="24"/>
              </w:rPr>
              <w:t>0</w:t>
            </w:r>
            <w:r w:rsidR="004A38F2" w:rsidRPr="00664FEB">
              <w:rPr>
                <w:sz w:val="24"/>
                <w:szCs w:val="24"/>
              </w:rPr>
              <w:t xml:space="preserve"> </w:t>
            </w:r>
          </w:p>
        </w:tc>
      </w:tr>
    </w:tbl>
    <w:p w:rsidR="00366B7E" w:rsidRPr="00664FEB" w:rsidRDefault="004A38F2">
      <w:pPr>
        <w:spacing w:after="21" w:line="259" w:lineRule="auto"/>
        <w:ind w:left="0" w:right="0" w:firstLine="0"/>
        <w:jc w:val="left"/>
        <w:rPr>
          <w:sz w:val="24"/>
          <w:szCs w:val="24"/>
        </w:rPr>
      </w:pPr>
      <w:r w:rsidRPr="00664FEB">
        <w:rPr>
          <w:sz w:val="24"/>
          <w:szCs w:val="24"/>
        </w:rPr>
        <w:t xml:space="preserve"> </w:t>
      </w:r>
    </w:p>
    <w:p w:rsidR="00366B7E" w:rsidRPr="00664FEB" w:rsidRDefault="004A38F2" w:rsidP="000746CB">
      <w:pPr>
        <w:numPr>
          <w:ilvl w:val="2"/>
          <w:numId w:val="4"/>
        </w:numPr>
        <w:ind w:right="0"/>
        <w:rPr>
          <w:sz w:val="24"/>
          <w:szCs w:val="24"/>
        </w:rPr>
      </w:pPr>
      <w:r w:rsidRPr="00664FEB">
        <w:rPr>
          <w:sz w:val="24"/>
          <w:szCs w:val="24"/>
        </w:rPr>
        <w:t xml:space="preserve">Varžybų etapas susideda iš </w:t>
      </w:r>
      <w:r w:rsidR="00440A07" w:rsidRPr="00664FEB">
        <w:rPr>
          <w:sz w:val="24"/>
          <w:szCs w:val="24"/>
        </w:rPr>
        <w:t>2 lenktynių</w:t>
      </w:r>
      <w:r w:rsidRPr="00664FEB">
        <w:rPr>
          <w:sz w:val="24"/>
          <w:szCs w:val="24"/>
        </w:rPr>
        <w:t xml:space="preserve">.  </w:t>
      </w:r>
    </w:p>
    <w:p w:rsidR="00366B7E" w:rsidRPr="00664FEB" w:rsidRDefault="004A38F2" w:rsidP="000746CB">
      <w:pPr>
        <w:numPr>
          <w:ilvl w:val="2"/>
          <w:numId w:val="4"/>
        </w:numPr>
        <w:ind w:right="0"/>
        <w:rPr>
          <w:sz w:val="24"/>
          <w:szCs w:val="24"/>
        </w:rPr>
      </w:pPr>
      <w:r w:rsidRPr="00664FEB">
        <w:rPr>
          <w:sz w:val="24"/>
          <w:szCs w:val="24"/>
        </w:rPr>
        <w:t xml:space="preserve">Varžybų etapo nugalėtoju taps lenktynininkas, surinkęs daugiausia taškų </w:t>
      </w:r>
      <w:r w:rsidR="00440A07" w:rsidRPr="00664FEB">
        <w:rPr>
          <w:b/>
          <w:sz w:val="24"/>
          <w:szCs w:val="24"/>
        </w:rPr>
        <w:t>antrąjame</w:t>
      </w:r>
      <w:r w:rsidR="00440A07" w:rsidRPr="00664FEB">
        <w:rPr>
          <w:sz w:val="24"/>
          <w:szCs w:val="24"/>
        </w:rPr>
        <w:t xml:space="preserve"> lenktyniniame </w:t>
      </w:r>
      <w:r w:rsidR="000746CB" w:rsidRPr="00664FEB">
        <w:rPr>
          <w:sz w:val="24"/>
          <w:szCs w:val="24"/>
        </w:rPr>
        <w:t>važiavime.</w:t>
      </w:r>
    </w:p>
    <w:p w:rsidR="00FD4B81" w:rsidRPr="00664FEB" w:rsidRDefault="00FD4B81" w:rsidP="000746CB">
      <w:pPr>
        <w:numPr>
          <w:ilvl w:val="2"/>
          <w:numId w:val="4"/>
        </w:numPr>
        <w:ind w:right="0"/>
        <w:rPr>
          <w:sz w:val="24"/>
          <w:szCs w:val="24"/>
        </w:rPr>
      </w:pPr>
      <w:r w:rsidRPr="00664FEB">
        <w:rPr>
          <w:sz w:val="24"/>
          <w:szCs w:val="24"/>
        </w:rPr>
        <w:t xml:space="preserve">Taurės įskaitą sudaro 12 lenktyninių važiavimų, iš kurių vienas yra </w:t>
      </w:r>
      <w:r w:rsidR="00E94529" w:rsidRPr="00664FEB">
        <w:rPr>
          <w:sz w:val="24"/>
          <w:szCs w:val="24"/>
        </w:rPr>
        <w:t>n</w:t>
      </w:r>
      <w:r w:rsidRPr="00664FEB">
        <w:rPr>
          <w:sz w:val="24"/>
          <w:szCs w:val="24"/>
        </w:rPr>
        <w:t>eįskaitinis, t.y. bendroje įskaitoje bus anuliuotas vienas blogiausias iš turimų lenktynių rezultatų.</w:t>
      </w:r>
    </w:p>
    <w:p w:rsidR="00366B7E" w:rsidRPr="00664FEB" w:rsidRDefault="004A38F2" w:rsidP="000746CB">
      <w:pPr>
        <w:numPr>
          <w:ilvl w:val="2"/>
          <w:numId w:val="4"/>
        </w:numPr>
        <w:ind w:right="0"/>
        <w:rPr>
          <w:sz w:val="24"/>
          <w:szCs w:val="24"/>
        </w:rPr>
      </w:pPr>
      <w:r w:rsidRPr="00664FEB">
        <w:rPr>
          <w:sz w:val="24"/>
          <w:szCs w:val="24"/>
        </w:rPr>
        <w:t xml:space="preserve">Galutinėje asmeninėje įskaitoje, klasės nugalėtoju taps lenktynininkas, surinkęs daugiausiai taškų, sumuojant </w:t>
      </w:r>
      <w:r w:rsidR="00952E82" w:rsidRPr="00664FEB">
        <w:rPr>
          <w:sz w:val="24"/>
          <w:szCs w:val="24"/>
        </w:rPr>
        <w:t>11 geriausių rezultatų iš 12</w:t>
      </w:r>
      <w:r w:rsidRPr="00664FEB">
        <w:rPr>
          <w:sz w:val="24"/>
          <w:szCs w:val="24"/>
        </w:rPr>
        <w:t xml:space="preserve"> etapų </w:t>
      </w:r>
      <w:r w:rsidR="00440A07" w:rsidRPr="00664FEB">
        <w:rPr>
          <w:sz w:val="24"/>
          <w:szCs w:val="24"/>
        </w:rPr>
        <w:t>lenktyninių</w:t>
      </w:r>
      <w:r w:rsidR="00952E82" w:rsidRPr="00664FEB">
        <w:rPr>
          <w:sz w:val="24"/>
          <w:szCs w:val="24"/>
        </w:rPr>
        <w:t xml:space="preserve"> važiavimų</w:t>
      </w:r>
      <w:r w:rsidRPr="00664FEB">
        <w:rPr>
          <w:sz w:val="24"/>
          <w:szCs w:val="24"/>
        </w:rPr>
        <w:t xml:space="preserve">.  </w:t>
      </w:r>
    </w:p>
    <w:p w:rsidR="00366B7E" w:rsidRPr="00664FEB" w:rsidRDefault="004A38F2" w:rsidP="000746CB">
      <w:pPr>
        <w:numPr>
          <w:ilvl w:val="2"/>
          <w:numId w:val="4"/>
        </w:numPr>
        <w:ind w:right="0"/>
        <w:rPr>
          <w:sz w:val="24"/>
          <w:szCs w:val="24"/>
        </w:rPr>
      </w:pPr>
      <w:r w:rsidRPr="00664FEB">
        <w:rPr>
          <w:sz w:val="24"/>
          <w:szCs w:val="24"/>
        </w:rPr>
        <w:t>Surinkus vienodai taškų, nugalėtoju taps tas, kuris tur</w:t>
      </w:r>
      <w:r w:rsidR="00FD4B81" w:rsidRPr="00664FEB">
        <w:rPr>
          <w:sz w:val="24"/>
          <w:szCs w:val="24"/>
        </w:rPr>
        <w:t xml:space="preserve">ės daugiau pirmų; antrų ir t.t. </w:t>
      </w:r>
      <w:r w:rsidRPr="00664FEB">
        <w:rPr>
          <w:sz w:val="24"/>
          <w:szCs w:val="24"/>
        </w:rPr>
        <w:t xml:space="preserve">vietų </w:t>
      </w:r>
      <w:r w:rsidR="00440A07" w:rsidRPr="00664FEB">
        <w:rPr>
          <w:sz w:val="24"/>
          <w:szCs w:val="24"/>
        </w:rPr>
        <w:t>lenktyniniuose</w:t>
      </w:r>
      <w:r w:rsidRPr="00664FEB">
        <w:rPr>
          <w:sz w:val="24"/>
          <w:szCs w:val="24"/>
        </w:rPr>
        <w:t xml:space="preserve"> važiavimuose. </w:t>
      </w:r>
    </w:p>
    <w:p w:rsidR="00366B7E" w:rsidRPr="00664FEB" w:rsidRDefault="004A38F2" w:rsidP="000746CB">
      <w:pPr>
        <w:numPr>
          <w:ilvl w:val="1"/>
          <w:numId w:val="4"/>
        </w:numPr>
        <w:spacing w:after="19" w:line="259" w:lineRule="auto"/>
        <w:ind w:right="0"/>
        <w:rPr>
          <w:sz w:val="24"/>
          <w:szCs w:val="24"/>
        </w:rPr>
      </w:pPr>
      <w:r w:rsidRPr="00664FEB">
        <w:rPr>
          <w:i/>
          <w:sz w:val="24"/>
          <w:szCs w:val="24"/>
        </w:rPr>
        <w:t xml:space="preserve">Komandinė įskaita. </w:t>
      </w:r>
    </w:p>
    <w:p w:rsidR="00FD4B81" w:rsidRPr="00664FEB" w:rsidRDefault="00FD4B81" w:rsidP="000746CB">
      <w:pPr>
        <w:numPr>
          <w:ilvl w:val="2"/>
          <w:numId w:val="4"/>
        </w:numPr>
        <w:ind w:right="0"/>
        <w:rPr>
          <w:sz w:val="24"/>
          <w:szCs w:val="24"/>
        </w:rPr>
      </w:pPr>
      <w:r w:rsidRPr="00664FEB">
        <w:rPr>
          <w:sz w:val="24"/>
          <w:szCs w:val="24"/>
        </w:rPr>
        <w:t>Baltic Karting Academy taurėje</w:t>
      </w:r>
      <w:r w:rsidR="004A38F2" w:rsidRPr="00664FEB">
        <w:rPr>
          <w:sz w:val="24"/>
          <w:szCs w:val="24"/>
        </w:rPr>
        <w:t xml:space="preserve"> komandinė įskaita nevedama. </w:t>
      </w:r>
    </w:p>
    <w:p w:rsidR="00366B7E" w:rsidRPr="00664FEB" w:rsidRDefault="00366B7E">
      <w:pPr>
        <w:spacing w:after="16" w:line="259" w:lineRule="auto"/>
        <w:ind w:left="0" w:right="0" w:firstLine="0"/>
        <w:jc w:val="left"/>
        <w:rPr>
          <w:sz w:val="24"/>
          <w:szCs w:val="24"/>
        </w:rPr>
      </w:pPr>
    </w:p>
    <w:p w:rsidR="00366B7E" w:rsidRPr="00664FEB" w:rsidRDefault="004A38F2" w:rsidP="000746CB">
      <w:pPr>
        <w:numPr>
          <w:ilvl w:val="0"/>
          <w:numId w:val="4"/>
        </w:numPr>
        <w:spacing w:after="19" w:line="259" w:lineRule="auto"/>
        <w:ind w:right="0"/>
        <w:jc w:val="left"/>
        <w:rPr>
          <w:sz w:val="24"/>
          <w:szCs w:val="24"/>
        </w:rPr>
      </w:pPr>
      <w:r w:rsidRPr="00664FEB">
        <w:rPr>
          <w:b/>
          <w:sz w:val="24"/>
          <w:szCs w:val="24"/>
        </w:rPr>
        <w:t xml:space="preserve">Protestai ir apeliacijos. </w:t>
      </w:r>
    </w:p>
    <w:p w:rsidR="00366B7E" w:rsidRPr="00664FEB" w:rsidRDefault="004A38F2" w:rsidP="000746CB">
      <w:pPr>
        <w:numPr>
          <w:ilvl w:val="1"/>
          <w:numId w:val="4"/>
        </w:numPr>
        <w:ind w:right="0"/>
        <w:rPr>
          <w:sz w:val="24"/>
          <w:szCs w:val="24"/>
        </w:rPr>
      </w:pPr>
      <w:r w:rsidRPr="00664FEB">
        <w:rPr>
          <w:sz w:val="24"/>
          <w:szCs w:val="24"/>
        </w:rPr>
        <w:t>Protestai pateikiami pag</w:t>
      </w:r>
      <w:r w:rsidR="00054858" w:rsidRPr="00664FEB">
        <w:rPr>
          <w:sz w:val="24"/>
          <w:szCs w:val="24"/>
        </w:rPr>
        <w:t>al LASK 13 straipsnio nuostatas ir įkainius, nurodytus LKČ taisyklių 64 punkte.</w:t>
      </w:r>
      <w:r w:rsidRPr="00664FEB">
        <w:rPr>
          <w:sz w:val="24"/>
          <w:szCs w:val="24"/>
        </w:rPr>
        <w:t xml:space="preserve"> </w:t>
      </w:r>
    </w:p>
    <w:p w:rsidR="00366B7E" w:rsidRPr="00664FEB" w:rsidRDefault="004A38F2" w:rsidP="000746CB">
      <w:pPr>
        <w:numPr>
          <w:ilvl w:val="1"/>
          <w:numId w:val="4"/>
        </w:numPr>
        <w:ind w:right="0"/>
        <w:rPr>
          <w:color w:val="FF0000"/>
          <w:sz w:val="24"/>
          <w:szCs w:val="24"/>
        </w:rPr>
      </w:pPr>
      <w:r w:rsidRPr="00664FEB">
        <w:rPr>
          <w:color w:val="FF0000"/>
          <w:sz w:val="24"/>
          <w:szCs w:val="24"/>
        </w:rPr>
        <w:lastRenderedPageBreak/>
        <w:t>Protestas turi būti pateiktas raštu Varžybų organizatoriui per 15 minučių po rezultato paskelbimo. Protesto pat</w:t>
      </w:r>
      <w:r w:rsidR="00FD4B81" w:rsidRPr="00664FEB">
        <w:rPr>
          <w:color w:val="FF0000"/>
          <w:sz w:val="24"/>
          <w:szCs w:val="24"/>
        </w:rPr>
        <w:t xml:space="preserve">eikimo metu privaloma sumokėti </w:t>
      </w:r>
      <w:r w:rsidR="00054858" w:rsidRPr="00664FEB">
        <w:rPr>
          <w:color w:val="FF0000"/>
          <w:sz w:val="24"/>
          <w:szCs w:val="24"/>
        </w:rPr>
        <w:t>papildomą 5</w:t>
      </w:r>
      <w:r w:rsidRPr="00664FEB">
        <w:rPr>
          <w:color w:val="FF0000"/>
          <w:sz w:val="24"/>
          <w:szCs w:val="24"/>
        </w:rPr>
        <w:t xml:space="preserve">0 EUR </w:t>
      </w:r>
      <w:r w:rsidR="00054858" w:rsidRPr="00664FEB">
        <w:rPr>
          <w:color w:val="FF0000"/>
          <w:sz w:val="24"/>
          <w:szCs w:val="24"/>
        </w:rPr>
        <w:t xml:space="preserve">administravimo </w:t>
      </w:r>
      <w:r w:rsidRPr="00664FEB">
        <w:rPr>
          <w:color w:val="FF0000"/>
          <w:sz w:val="24"/>
          <w:szCs w:val="24"/>
        </w:rPr>
        <w:t xml:space="preserve">mokestį. </w:t>
      </w:r>
    </w:p>
    <w:p w:rsidR="00366B7E" w:rsidRPr="00664FEB" w:rsidRDefault="004A38F2" w:rsidP="000746CB">
      <w:pPr>
        <w:numPr>
          <w:ilvl w:val="1"/>
          <w:numId w:val="4"/>
        </w:numPr>
        <w:ind w:right="0"/>
        <w:rPr>
          <w:sz w:val="24"/>
          <w:szCs w:val="24"/>
        </w:rPr>
      </w:pPr>
      <w:r w:rsidRPr="00664FEB">
        <w:rPr>
          <w:sz w:val="24"/>
          <w:szCs w:val="24"/>
        </w:rPr>
        <w:t xml:space="preserve">Visus paminėtus protestus, skubos tvarka nagrinėja varžybų komisaras. </w:t>
      </w:r>
    </w:p>
    <w:p w:rsidR="00366B7E" w:rsidRPr="00664FEB" w:rsidRDefault="004A38F2" w:rsidP="000746CB">
      <w:pPr>
        <w:numPr>
          <w:ilvl w:val="1"/>
          <w:numId w:val="4"/>
        </w:numPr>
        <w:ind w:right="0"/>
        <w:rPr>
          <w:sz w:val="24"/>
          <w:szCs w:val="24"/>
        </w:rPr>
      </w:pPr>
      <w:r w:rsidRPr="00664FEB">
        <w:rPr>
          <w:sz w:val="24"/>
          <w:szCs w:val="24"/>
        </w:rPr>
        <w:t>Pranešimas apie „ketinimą pateikti apeliaciją“ turi būti paduotas raštu Varžybų organizatoriui per 15 minučių po rezultato paskelbimo. Apeliacijos teik</w:t>
      </w:r>
      <w:r w:rsidR="00FD4B81" w:rsidRPr="00664FEB">
        <w:rPr>
          <w:sz w:val="24"/>
          <w:szCs w:val="24"/>
        </w:rPr>
        <w:t>imo metu privaloma sumokėti ir 5</w:t>
      </w:r>
      <w:r w:rsidRPr="00664FEB">
        <w:rPr>
          <w:sz w:val="24"/>
          <w:szCs w:val="24"/>
        </w:rPr>
        <w:t xml:space="preserve">00 EUR mokestį  </w:t>
      </w:r>
    </w:p>
    <w:p w:rsidR="00366B7E" w:rsidRPr="00664FEB" w:rsidRDefault="004A38F2">
      <w:pPr>
        <w:spacing w:after="16" w:line="259" w:lineRule="auto"/>
        <w:ind w:left="0" w:right="0" w:firstLine="0"/>
        <w:jc w:val="left"/>
        <w:rPr>
          <w:sz w:val="24"/>
          <w:szCs w:val="24"/>
        </w:rPr>
      </w:pPr>
      <w:r w:rsidRPr="00664FEB">
        <w:rPr>
          <w:sz w:val="24"/>
          <w:szCs w:val="24"/>
        </w:rPr>
        <w:t xml:space="preserve"> </w:t>
      </w:r>
    </w:p>
    <w:p w:rsidR="00366B7E" w:rsidRPr="00664FEB" w:rsidRDefault="004A38F2" w:rsidP="000746CB">
      <w:pPr>
        <w:numPr>
          <w:ilvl w:val="0"/>
          <w:numId w:val="4"/>
        </w:numPr>
        <w:spacing w:after="19" w:line="259" w:lineRule="auto"/>
        <w:ind w:right="0"/>
        <w:jc w:val="left"/>
        <w:rPr>
          <w:sz w:val="24"/>
          <w:szCs w:val="24"/>
        </w:rPr>
      </w:pPr>
      <w:r w:rsidRPr="00664FEB">
        <w:rPr>
          <w:b/>
          <w:sz w:val="24"/>
          <w:szCs w:val="24"/>
        </w:rPr>
        <w:t xml:space="preserve">Apdovanojimo procedūra. </w:t>
      </w:r>
    </w:p>
    <w:p w:rsidR="00366B7E" w:rsidRPr="00664FEB" w:rsidRDefault="004A38F2" w:rsidP="000746CB">
      <w:pPr>
        <w:numPr>
          <w:ilvl w:val="1"/>
          <w:numId w:val="4"/>
        </w:numPr>
        <w:ind w:right="0"/>
        <w:rPr>
          <w:sz w:val="24"/>
          <w:szCs w:val="24"/>
        </w:rPr>
      </w:pPr>
      <w:r w:rsidRPr="00664FEB">
        <w:rPr>
          <w:sz w:val="24"/>
          <w:szCs w:val="24"/>
        </w:rPr>
        <w:t xml:space="preserve">Kiekviename etape visų kategorijų prizininkai (pirmos 3 vietos) bus apdovanojami organizatorių taurėmis. Visų kategorijų dalyviai gali būti apdovanoti rėmėjų prizais. Prizininkų dalyvavimas apdovanojimuose yra privalomas, lenktynininkas privalo vilkėti lenktynių kombinezoną. </w:t>
      </w:r>
    </w:p>
    <w:p w:rsidR="00366B7E" w:rsidRPr="00664FEB" w:rsidRDefault="004A38F2" w:rsidP="000746CB">
      <w:pPr>
        <w:numPr>
          <w:ilvl w:val="1"/>
          <w:numId w:val="4"/>
        </w:numPr>
        <w:ind w:right="0"/>
        <w:rPr>
          <w:sz w:val="24"/>
          <w:szCs w:val="24"/>
        </w:rPr>
      </w:pPr>
      <w:r w:rsidRPr="00664FEB">
        <w:rPr>
          <w:sz w:val="24"/>
          <w:szCs w:val="24"/>
        </w:rPr>
        <w:t xml:space="preserve">Pasikeitus varžybų rezultatams po įvykusio apdovanojimo, prizai turi būti grąžinami. </w:t>
      </w:r>
    </w:p>
    <w:p w:rsidR="00366B7E" w:rsidRPr="00664FEB" w:rsidRDefault="004A38F2" w:rsidP="000746CB">
      <w:pPr>
        <w:numPr>
          <w:ilvl w:val="1"/>
          <w:numId w:val="4"/>
        </w:numPr>
        <w:ind w:right="0"/>
        <w:rPr>
          <w:sz w:val="24"/>
          <w:szCs w:val="24"/>
        </w:rPr>
      </w:pPr>
      <w:r w:rsidRPr="00664FEB">
        <w:rPr>
          <w:sz w:val="24"/>
          <w:szCs w:val="24"/>
        </w:rPr>
        <w:t xml:space="preserve">Per sezono uždarymą arba paskutinio etapo metu, nugalėtojai ir prizininkai, asmeninėje įskaitoje (pirmos 3 vietos) pagerbiami įteikiant taures ir prizus. Prizininkų dalyvavimas apdovanojimuose privalomas. </w:t>
      </w:r>
    </w:p>
    <w:p w:rsidR="00366B7E" w:rsidRPr="00664FEB" w:rsidRDefault="004A38F2" w:rsidP="000746CB">
      <w:pPr>
        <w:numPr>
          <w:ilvl w:val="1"/>
          <w:numId w:val="4"/>
        </w:numPr>
        <w:ind w:right="0"/>
        <w:rPr>
          <w:sz w:val="24"/>
          <w:szCs w:val="24"/>
        </w:rPr>
      </w:pPr>
      <w:r w:rsidRPr="00664FEB">
        <w:rPr>
          <w:sz w:val="24"/>
          <w:szCs w:val="24"/>
        </w:rPr>
        <w:t xml:space="preserve">Organizatorius pasilieka teisę reikalauti podiumo metu </w:t>
      </w:r>
      <w:r w:rsidR="00FD4B81" w:rsidRPr="00664FEB">
        <w:rPr>
          <w:sz w:val="24"/>
          <w:szCs w:val="24"/>
        </w:rPr>
        <w:t>dėvėti rėmėjų atributiką (pvz. k</w:t>
      </w:r>
      <w:r w:rsidRPr="00664FEB">
        <w:rPr>
          <w:sz w:val="24"/>
          <w:szCs w:val="24"/>
        </w:rPr>
        <w:t xml:space="preserve">epurėlės, šalikai, t.t.). </w:t>
      </w:r>
    </w:p>
    <w:p w:rsidR="00366B7E" w:rsidRPr="00664FEB" w:rsidRDefault="004A38F2" w:rsidP="000746CB">
      <w:pPr>
        <w:numPr>
          <w:ilvl w:val="1"/>
          <w:numId w:val="4"/>
        </w:numPr>
        <w:ind w:right="0"/>
        <w:rPr>
          <w:sz w:val="24"/>
          <w:szCs w:val="24"/>
        </w:rPr>
      </w:pPr>
      <w:r w:rsidRPr="00664FEB">
        <w:rPr>
          <w:sz w:val="24"/>
          <w:szCs w:val="24"/>
        </w:rPr>
        <w:t xml:space="preserve">Prizininkams nesudalyvavus etapo arba sezono apdovanojimuose atitinkamai anuliuojami etapo arba sezono rezultatai </w:t>
      </w:r>
    </w:p>
    <w:p w:rsidR="00366B7E" w:rsidRPr="00664FEB" w:rsidRDefault="004A38F2">
      <w:pPr>
        <w:spacing w:after="17" w:line="259" w:lineRule="auto"/>
        <w:ind w:left="0" w:right="0" w:firstLine="0"/>
        <w:jc w:val="left"/>
        <w:rPr>
          <w:sz w:val="24"/>
          <w:szCs w:val="24"/>
        </w:rPr>
      </w:pPr>
      <w:r w:rsidRPr="00664FEB">
        <w:rPr>
          <w:sz w:val="24"/>
          <w:szCs w:val="24"/>
        </w:rPr>
        <w:t xml:space="preserve"> </w:t>
      </w:r>
    </w:p>
    <w:p w:rsidR="00366B7E" w:rsidRPr="00664FEB" w:rsidRDefault="004A38F2" w:rsidP="000746CB">
      <w:pPr>
        <w:numPr>
          <w:ilvl w:val="0"/>
          <w:numId w:val="4"/>
        </w:numPr>
        <w:spacing w:after="19" w:line="259" w:lineRule="auto"/>
        <w:ind w:right="0"/>
        <w:jc w:val="left"/>
        <w:rPr>
          <w:sz w:val="24"/>
          <w:szCs w:val="24"/>
        </w:rPr>
      </w:pPr>
      <w:r w:rsidRPr="00664FEB">
        <w:rPr>
          <w:b/>
          <w:sz w:val="24"/>
          <w:szCs w:val="24"/>
        </w:rPr>
        <w:t xml:space="preserve">Kita. </w:t>
      </w:r>
    </w:p>
    <w:p w:rsidR="00366B7E" w:rsidRPr="00664FEB" w:rsidRDefault="004A38F2" w:rsidP="000746CB">
      <w:pPr>
        <w:numPr>
          <w:ilvl w:val="1"/>
          <w:numId w:val="4"/>
        </w:numPr>
        <w:ind w:right="0"/>
        <w:rPr>
          <w:sz w:val="24"/>
          <w:szCs w:val="24"/>
        </w:rPr>
      </w:pPr>
      <w:r w:rsidRPr="00664FEB">
        <w:rPr>
          <w:sz w:val="24"/>
          <w:szCs w:val="24"/>
        </w:rPr>
        <w:t xml:space="preserve">Taisyklės gali būti keičiamos išleidžiant šių taisyklių priedą. </w:t>
      </w:r>
    </w:p>
    <w:sectPr w:rsidR="00366B7E" w:rsidRPr="00664FEB" w:rsidSect="00052083">
      <w:headerReference w:type="default" r:id="rId8"/>
      <w:pgSz w:w="11900" w:h="16840"/>
      <w:pgMar w:top="1440" w:right="1080" w:bottom="1440" w:left="1080"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BD" w:rsidRDefault="006446BD" w:rsidP="00052083">
      <w:pPr>
        <w:spacing w:after="0" w:line="240" w:lineRule="auto"/>
      </w:pPr>
      <w:r>
        <w:separator/>
      </w:r>
    </w:p>
  </w:endnote>
  <w:endnote w:type="continuationSeparator" w:id="0">
    <w:p w:rsidR="006446BD" w:rsidRDefault="006446BD" w:rsidP="0005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BD" w:rsidRDefault="006446BD" w:rsidP="00052083">
      <w:pPr>
        <w:spacing w:after="0" w:line="240" w:lineRule="auto"/>
      </w:pPr>
      <w:r>
        <w:separator/>
      </w:r>
    </w:p>
  </w:footnote>
  <w:footnote w:type="continuationSeparator" w:id="0">
    <w:p w:rsidR="006446BD" w:rsidRDefault="006446BD" w:rsidP="0005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83" w:rsidRDefault="00052083" w:rsidP="00052083">
    <w:pPr>
      <w:pStyle w:val="Header"/>
      <w:ind w:left="0" w:firstLine="0"/>
    </w:pPr>
  </w:p>
  <w:tbl>
    <w:tblPr>
      <w:tblStyle w:val="TableGrid0"/>
      <w:tblW w:w="0" w:type="auto"/>
      <w:tblInd w:w="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5162"/>
    </w:tblGrid>
    <w:tr w:rsidR="000746CB" w:rsidTr="00052083">
      <w:tc>
        <w:tcPr>
          <w:tcW w:w="4506" w:type="dxa"/>
        </w:tcPr>
        <w:p w:rsidR="00052083" w:rsidRDefault="00052083" w:rsidP="00052083">
          <w:pPr>
            <w:pStyle w:val="Header"/>
            <w:ind w:left="0" w:firstLine="0"/>
            <w:jc w:val="left"/>
          </w:pPr>
          <w:r>
            <w:rPr>
              <w:noProof/>
            </w:rPr>
            <w:drawing>
              <wp:inline distT="0" distB="0" distL="0" distR="0">
                <wp:extent cx="1381125" cy="803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tuvos kartingo federacija.png"/>
                        <pic:cNvPicPr/>
                      </pic:nvPicPr>
                      <pic:blipFill>
                        <a:blip r:embed="rId1">
                          <a:extLst>
                            <a:ext uri="{28A0092B-C50C-407E-A947-70E740481C1C}">
                              <a14:useLocalDpi xmlns:a14="http://schemas.microsoft.com/office/drawing/2010/main" val="0"/>
                            </a:ext>
                          </a:extLst>
                        </a:blip>
                        <a:stretch>
                          <a:fillRect/>
                        </a:stretch>
                      </pic:blipFill>
                      <pic:spPr>
                        <a:xfrm>
                          <a:off x="0" y="0"/>
                          <a:ext cx="1385845" cy="806516"/>
                        </a:xfrm>
                        <a:prstGeom prst="rect">
                          <a:avLst/>
                        </a:prstGeom>
                      </pic:spPr>
                    </pic:pic>
                  </a:graphicData>
                </a:graphic>
              </wp:inline>
            </w:drawing>
          </w:r>
        </w:p>
      </w:tc>
      <w:tc>
        <w:tcPr>
          <w:tcW w:w="4507" w:type="dxa"/>
        </w:tcPr>
        <w:p w:rsidR="00052083" w:rsidRDefault="000746CB" w:rsidP="000746CB">
          <w:pPr>
            <w:pStyle w:val="Header"/>
            <w:ind w:left="0" w:firstLine="0"/>
            <w:jc w:val="right"/>
          </w:pPr>
          <w:r w:rsidRPr="000746CB">
            <w:rPr>
              <w:noProof/>
            </w:rPr>
            <w:drawing>
              <wp:inline distT="0" distB="0" distL="0" distR="0">
                <wp:extent cx="3072541" cy="647700"/>
                <wp:effectExtent l="0" t="0" r="0" b="0"/>
                <wp:docPr id="1" name="Picture 1" descr="C:\Users\User\Documents\BKA Logo pack\RGB for internet\BKA main logo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KA Logo pack\RGB for internet\BKA main logo oran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5228" cy="648266"/>
                        </a:xfrm>
                        <a:prstGeom prst="rect">
                          <a:avLst/>
                        </a:prstGeom>
                        <a:noFill/>
                        <a:ln>
                          <a:noFill/>
                        </a:ln>
                      </pic:spPr>
                    </pic:pic>
                  </a:graphicData>
                </a:graphic>
              </wp:inline>
            </w:drawing>
          </w:r>
        </w:p>
      </w:tc>
    </w:tr>
  </w:tbl>
  <w:p w:rsidR="00052083" w:rsidRDefault="00052083" w:rsidP="00052083">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EA1"/>
    <w:multiLevelType w:val="hybridMultilevel"/>
    <w:tmpl w:val="7744FD62"/>
    <w:lvl w:ilvl="0" w:tplc="2FE0103E">
      <w:start w:val="11"/>
      <w:numFmt w:val="decimal"/>
      <w:lvlText w:val="%1"/>
      <w:lvlJc w:val="left"/>
      <w:pPr>
        <w:ind w:left="365" w:hanging="360"/>
      </w:pPr>
      <w:rPr>
        <w:rFonts w:hint="default"/>
      </w:rPr>
    </w:lvl>
    <w:lvl w:ilvl="1" w:tplc="04270019">
      <w:start w:val="1"/>
      <w:numFmt w:val="lowerLetter"/>
      <w:lvlText w:val="%2."/>
      <w:lvlJc w:val="left"/>
      <w:pPr>
        <w:ind w:left="1085" w:hanging="360"/>
      </w:pPr>
    </w:lvl>
    <w:lvl w:ilvl="2" w:tplc="0427001B">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abstractNum w:abstractNumId="1" w15:restartNumberingAfterBreak="0">
    <w:nsid w:val="26170CE0"/>
    <w:multiLevelType w:val="hybridMultilevel"/>
    <w:tmpl w:val="216CAF4E"/>
    <w:lvl w:ilvl="0" w:tplc="809ECCD8">
      <w:start w:val="11"/>
      <w:numFmt w:val="bullet"/>
      <w:lvlText w:val=""/>
      <w:lvlJc w:val="left"/>
      <w:pPr>
        <w:ind w:left="761" w:hanging="360"/>
      </w:pPr>
      <w:rPr>
        <w:rFonts w:ascii="Symbol" w:eastAsia="Calibri" w:hAnsi="Symbol" w:cs="Calibri" w:hint="default"/>
      </w:rPr>
    </w:lvl>
    <w:lvl w:ilvl="1" w:tplc="04270003" w:tentative="1">
      <w:start w:val="1"/>
      <w:numFmt w:val="bullet"/>
      <w:lvlText w:val="o"/>
      <w:lvlJc w:val="left"/>
      <w:pPr>
        <w:ind w:left="1481" w:hanging="360"/>
      </w:pPr>
      <w:rPr>
        <w:rFonts w:ascii="Courier New" w:hAnsi="Courier New" w:cs="Courier New" w:hint="default"/>
      </w:rPr>
    </w:lvl>
    <w:lvl w:ilvl="2" w:tplc="04270005" w:tentative="1">
      <w:start w:val="1"/>
      <w:numFmt w:val="bullet"/>
      <w:lvlText w:val=""/>
      <w:lvlJc w:val="left"/>
      <w:pPr>
        <w:ind w:left="2201" w:hanging="360"/>
      </w:pPr>
      <w:rPr>
        <w:rFonts w:ascii="Wingdings" w:hAnsi="Wingdings" w:hint="default"/>
      </w:rPr>
    </w:lvl>
    <w:lvl w:ilvl="3" w:tplc="04270001" w:tentative="1">
      <w:start w:val="1"/>
      <w:numFmt w:val="bullet"/>
      <w:lvlText w:val=""/>
      <w:lvlJc w:val="left"/>
      <w:pPr>
        <w:ind w:left="2921" w:hanging="360"/>
      </w:pPr>
      <w:rPr>
        <w:rFonts w:ascii="Symbol" w:hAnsi="Symbol" w:hint="default"/>
      </w:rPr>
    </w:lvl>
    <w:lvl w:ilvl="4" w:tplc="04270003" w:tentative="1">
      <w:start w:val="1"/>
      <w:numFmt w:val="bullet"/>
      <w:lvlText w:val="o"/>
      <w:lvlJc w:val="left"/>
      <w:pPr>
        <w:ind w:left="3641" w:hanging="360"/>
      </w:pPr>
      <w:rPr>
        <w:rFonts w:ascii="Courier New" w:hAnsi="Courier New" w:cs="Courier New" w:hint="default"/>
      </w:rPr>
    </w:lvl>
    <w:lvl w:ilvl="5" w:tplc="04270005" w:tentative="1">
      <w:start w:val="1"/>
      <w:numFmt w:val="bullet"/>
      <w:lvlText w:val=""/>
      <w:lvlJc w:val="left"/>
      <w:pPr>
        <w:ind w:left="4361" w:hanging="360"/>
      </w:pPr>
      <w:rPr>
        <w:rFonts w:ascii="Wingdings" w:hAnsi="Wingdings" w:hint="default"/>
      </w:rPr>
    </w:lvl>
    <w:lvl w:ilvl="6" w:tplc="04270001" w:tentative="1">
      <w:start w:val="1"/>
      <w:numFmt w:val="bullet"/>
      <w:lvlText w:val=""/>
      <w:lvlJc w:val="left"/>
      <w:pPr>
        <w:ind w:left="5081" w:hanging="360"/>
      </w:pPr>
      <w:rPr>
        <w:rFonts w:ascii="Symbol" w:hAnsi="Symbol" w:hint="default"/>
      </w:rPr>
    </w:lvl>
    <w:lvl w:ilvl="7" w:tplc="04270003" w:tentative="1">
      <w:start w:val="1"/>
      <w:numFmt w:val="bullet"/>
      <w:lvlText w:val="o"/>
      <w:lvlJc w:val="left"/>
      <w:pPr>
        <w:ind w:left="5801" w:hanging="360"/>
      </w:pPr>
      <w:rPr>
        <w:rFonts w:ascii="Courier New" w:hAnsi="Courier New" w:cs="Courier New" w:hint="default"/>
      </w:rPr>
    </w:lvl>
    <w:lvl w:ilvl="8" w:tplc="04270005" w:tentative="1">
      <w:start w:val="1"/>
      <w:numFmt w:val="bullet"/>
      <w:lvlText w:val=""/>
      <w:lvlJc w:val="left"/>
      <w:pPr>
        <w:ind w:left="6521" w:hanging="360"/>
      </w:pPr>
      <w:rPr>
        <w:rFonts w:ascii="Wingdings" w:hAnsi="Wingdings" w:hint="default"/>
      </w:rPr>
    </w:lvl>
  </w:abstractNum>
  <w:abstractNum w:abstractNumId="2" w15:restartNumberingAfterBreak="0">
    <w:nsid w:val="2B923620"/>
    <w:multiLevelType w:val="multilevel"/>
    <w:tmpl w:val="3EF22022"/>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C81B2B"/>
    <w:multiLevelType w:val="hybridMultilevel"/>
    <w:tmpl w:val="085C0144"/>
    <w:lvl w:ilvl="0" w:tplc="A1CE0CDE">
      <w:start w:val="11"/>
      <w:numFmt w:val="bullet"/>
      <w:lvlText w:val=""/>
      <w:lvlJc w:val="left"/>
      <w:pPr>
        <w:ind w:left="761" w:hanging="360"/>
      </w:pPr>
      <w:rPr>
        <w:rFonts w:ascii="Symbol" w:eastAsia="Calibri" w:hAnsi="Symbol" w:cs="Calibri" w:hint="default"/>
      </w:rPr>
    </w:lvl>
    <w:lvl w:ilvl="1" w:tplc="04270003" w:tentative="1">
      <w:start w:val="1"/>
      <w:numFmt w:val="bullet"/>
      <w:lvlText w:val="o"/>
      <w:lvlJc w:val="left"/>
      <w:pPr>
        <w:ind w:left="1481" w:hanging="360"/>
      </w:pPr>
      <w:rPr>
        <w:rFonts w:ascii="Courier New" w:hAnsi="Courier New" w:cs="Courier New" w:hint="default"/>
      </w:rPr>
    </w:lvl>
    <w:lvl w:ilvl="2" w:tplc="04270005" w:tentative="1">
      <w:start w:val="1"/>
      <w:numFmt w:val="bullet"/>
      <w:lvlText w:val=""/>
      <w:lvlJc w:val="left"/>
      <w:pPr>
        <w:ind w:left="2201" w:hanging="360"/>
      </w:pPr>
      <w:rPr>
        <w:rFonts w:ascii="Wingdings" w:hAnsi="Wingdings" w:hint="default"/>
      </w:rPr>
    </w:lvl>
    <w:lvl w:ilvl="3" w:tplc="04270001" w:tentative="1">
      <w:start w:val="1"/>
      <w:numFmt w:val="bullet"/>
      <w:lvlText w:val=""/>
      <w:lvlJc w:val="left"/>
      <w:pPr>
        <w:ind w:left="2921" w:hanging="360"/>
      </w:pPr>
      <w:rPr>
        <w:rFonts w:ascii="Symbol" w:hAnsi="Symbol" w:hint="default"/>
      </w:rPr>
    </w:lvl>
    <w:lvl w:ilvl="4" w:tplc="04270003" w:tentative="1">
      <w:start w:val="1"/>
      <w:numFmt w:val="bullet"/>
      <w:lvlText w:val="o"/>
      <w:lvlJc w:val="left"/>
      <w:pPr>
        <w:ind w:left="3641" w:hanging="360"/>
      </w:pPr>
      <w:rPr>
        <w:rFonts w:ascii="Courier New" w:hAnsi="Courier New" w:cs="Courier New" w:hint="default"/>
      </w:rPr>
    </w:lvl>
    <w:lvl w:ilvl="5" w:tplc="04270005" w:tentative="1">
      <w:start w:val="1"/>
      <w:numFmt w:val="bullet"/>
      <w:lvlText w:val=""/>
      <w:lvlJc w:val="left"/>
      <w:pPr>
        <w:ind w:left="4361" w:hanging="360"/>
      </w:pPr>
      <w:rPr>
        <w:rFonts w:ascii="Wingdings" w:hAnsi="Wingdings" w:hint="default"/>
      </w:rPr>
    </w:lvl>
    <w:lvl w:ilvl="6" w:tplc="04270001" w:tentative="1">
      <w:start w:val="1"/>
      <w:numFmt w:val="bullet"/>
      <w:lvlText w:val=""/>
      <w:lvlJc w:val="left"/>
      <w:pPr>
        <w:ind w:left="5081" w:hanging="360"/>
      </w:pPr>
      <w:rPr>
        <w:rFonts w:ascii="Symbol" w:hAnsi="Symbol" w:hint="default"/>
      </w:rPr>
    </w:lvl>
    <w:lvl w:ilvl="7" w:tplc="04270003" w:tentative="1">
      <w:start w:val="1"/>
      <w:numFmt w:val="bullet"/>
      <w:lvlText w:val="o"/>
      <w:lvlJc w:val="left"/>
      <w:pPr>
        <w:ind w:left="5801" w:hanging="360"/>
      </w:pPr>
      <w:rPr>
        <w:rFonts w:ascii="Courier New" w:hAnsi="Courier New" w:cs="Courier New" w:hint="default"/>
      </w:rPr>
    </w:lvl>
    <w:lvl w:ilvl="8" w:tplc="04270005" w:tentative="1">
      <w:start w:val="1"/>
      <w:numFmt w:val="bullet"/>
      <w:lvlText w:val=""/>
      <w:lvlJc w:val="left"/>
      <w:pPr>
        <w:ind w:left="652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E"/>
    <w:rsid w:val="00052083"/>
    <w:rsid w:val="00054858"/>
    <w:rsid w:val="000746CB"/>
    <w:rsid w:val="001F04E5"/>
    <w:rsid w:val="002065AB"/>
    <w:rsid w:val="00366B7E"/>
    <w:rsid w:val="00440A07"/>
    <w:rsid w:val="004A38F2"/>
    <w:rsid w:val="004A51AF"/>
    <w:rsid w:val="006446BD"/>
    <w:rsid w:val="00664FEB"/>
    <w:rsid w:val="00823984"/>
    <w:rsid w:val="008C48CF"/>
    <w:rsid w:val="00952E82"/>
    <w:rsid w:val="00AB4441"/>
    <w:rsid w:val="00B57382"/>
    <w:rsid w:val="00C27650"/>
    <w:rsid w:val="00C4153D"/>
    <w:rsid w:val="00DD0D56"/>
    <w:rsid w:val="00E133EC"/>
    <w:rsid w:val="00E94529"/>
    <w:rsid w:val="00F15DFA"/>
    <w:rsid w:val="00FD4B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2497A-8A06-4ECA-98D1-E25C6C56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843" w:right="108" w:hanging="442"/>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B81"/>
    <w:pPr>
      <w:ind w:left="720"/>
      <w:contextualSpacing/>
    </w:pPr>
  </w:style>
  <w:style w:type="paragraph" w:styleId="Header">
    <w:name w:val="header"/>
    <w:basedOn w:val="Normal"/>
    <w:link w:val="HeaderChar"/>
    <w:uiPriority w:val="99"/>
    <w:unhideWhenUsed/>
    <w:rsid w:val="000520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52083"/>
    <w:rPr>
      <w:rFonts w:ascii="Calibri" w:eastAsia="Calibri" w:hAnsi="Calibri" w:cs="Calibri"/>
      <w:color w:val="000000"/>
    </w:rPr>
  </w:style>
  <w:style w:type="paragraph" w:styleId="Footer">
    <w:name w:val="footer"/>
    <w:basedOn w:val="Normal"/>
    <w:link w:val="FooterChar"/>
    <w:uiPriority w:val="99"/>
    <w:unhideWhenUsed/>
    <w:rsid w:val="000520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52083"/>
    <w:rPr>
      <w:rFonts w:ascii="Calibri" w:eastAsia="Calibri" w:hAnsi="Calibri" w:cs="Calibri"/>
      <w:color w:val="000000"/>
    </w:rPr>
  </w:style>
  <w:style w:type="table" w:styleId="TableGrid0">
    <w:name w:val="Table Grid"/>
    <w:basedOn w:val="TableNormal"/>
    <w:uiPriority w:val="39"/>
    <w:rsid w:val="0005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9670-0F97-4D1D-ABC0-E15A0BD9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7929</Words>
  <Characters>4520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Microsoft Word - Briggs akademijos taisyklės.docx</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Briggs akademijos taisyklės.docx</dc:title>
  <dc:subject/>
  <dc:creator>User</dc:creator>
  <cp:keywords/>
  <cp:lastModifiedBy>User</cp:lastModifiedBy>
  <cp:revision>15</cp:revision>
  <dcterms:created xsi:type="dcterms:W3CDTF">2020-02-22T13:34:00Z</dcterms:created>
  <dcterms:modified xsi:type="dcterms:W3CDTF">2021-04-19T17:37:00Z</dcterms:modified>
</cp:coreProperties>
</file>